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5198A" w14:textId="0DF4D734" w:rsidR="00CC386E" w:rsidRPr="00363A4D" w:rsidRDefault="00CC386E">
      <w:pPr>
        <w:rPr>
          <w:rFonts w:ascii="Times New Roman" w:hAnsi="Times New Roman" w:cs="Times New Roman"/>
          <w:b/>
          <w:bCs/>
          <w:sz w:val="24"/>
          <w:szCs w:val="24"/>
        </w:rPr>
      </w:pPr>
      <w:r w:rsidRPr="00363A4D">
        <w:rPr>
          <w:rFonts w:ascii="Times New Roman" w:hAnsi="Times New Roman" w:cs="Times New Roman"/>
          <w:b/>
          <w:bCs/>
          <w:sz w:val="24"/>
          <w:szCs w:val="24"/>
        </w:rPr>
        <w:t xml:space="preserve">Вестник </w:t>
      </w:r>
      <w:r w:rsidR="0048609A">
        <w:rPr>
          <w:rFonts w:ascii="Times New Roman" w:hAnsi="Times New Roman" w:cs="Times New Roman"/>
          <w:b/>
          <w:bCs/>
          <w:sz w:val="24"/>
          <w:szCs w:val="24"/>
        </w:rPr>
        <w:t>Донецкого университета</w:t>
      </w:r>
      <w:r w:rsidRPr="00363A4D">
        <w:rPr>
          <w:rFonts w:ascii="Times New Roman" w:hAnsi="Times New Roman" w:cs="Times New Roman"/>
          <w:b/>
          <w:bCs/>
          <w:sz w:val="24"/>
          <w:szCs w:val="24"/>
        </w:rPr>
        <w:t xml:space="preserve">. Серия </w:t>
      </w:r>
      <w:r w:rsidR="0048609A">
        <w:rPr>
          <w:rFonts w:ascii="Times New Roman" w:hAnsi="Times New Roman" w:cs="Times New Roman"/>
          <w:b/>
          <w:bCs/>
          <w:sz w:val="24"/>
          <w:szCs w:val="24"/>
        </w:rPr>
        <w:t>06</w:t>
      </w:r>
      <w:r w:rsidRPr="00363A4D">
        <w:rPr>
          <w:rFonts w:ascii="Times New Roman" w:hAnsi="Times New Roman" w:cs="Times New Roman"/>
          <w:b/>
          <w:bCs/>
          <w:sz w:val="24"/>
          <w:szCs w:val="24"/>
        </w:rPr>
        <w:t xml:space="preserve">. </w:t>
      </w:r>
      <w:r w:rsidR="0048609A">
        <w:rPr>
          <w:rFonts w:ascii="Times New Roman" w:hAnsi="Times New Roman" w:cs="Times New Roman"/>
          <w:b/>
          <w:bCs/>
          <w:sz w:val="24"/>
          <w:szCs w:val="24"/>
        </w:rPr>
        <w:t>Юридические науки</w:t>
      </w:r>
      <w:r w:rsidRPr="00363A4D">
        <w:rPr>
          <w:rFonts w:ascii="Times New Roman" w:hAnsi="Times New Roman" w:cs="Times New Roman"/>
          <w:b/>
          <w:bCs/>
          <w:sz w:val="24"/>
          <w:szCs w:val="24"/>
        </w:rPr>
        <w:t xml:space="preserve">. № </w:t>
      </w:r>
      <w:r w:rsidR="00C56E08">
        <w:rPr>
          <w:rFonts w:ascii="Times New Roman" w:hAnsi="Times New Roman" w:cs="Times New Roman"/>
          <w:b/>
          <w:bCs/>
          <w:sz w:val="24"/>
          <w:szCs w:val="24"/>
          <w:lang w:val="en-US"/>
        </w:rPr>
        <w:t>2</w:t>
      </w:r>
      <w:r w:rsidRPr="00363A4D">
        <w:rPr>
          <w:rFonts w:ascii="Times New Roman" w:hAnsi="Times New Roman" w:cs="Times New Roman"/>
          <w:b/>
          <w:bCs/>
          <w:sz w:val="24"/>
          <w:szCs w:val="24"/>
        </w:rPr>
        <w:t>, 20</w:t>
      </w:r>
      <w:r w:rsidR="00CF2D48" w:rsidRPr="00363A4D">
        <w:rPr>
          <w:rFonts w:ascii="Times New Roman" w:hAnsi="Times New Roman" w:cs="Times New Roman"/>
          <w:b/>
          <w:bCs/>
          <w:sz w:val="24"/>
          <w:szCs w:val="24"/>
        </w:rPr>
        <w:t>2</w:t>
      </w:r>
      <w:r w:rsidR="0048609A">
        <w:rPr>
          <w:rFonts w:ascii="Times New Roman" w:hAnsi="Times New Roman" w:cs="Times New Roman"/>
          <w:b/>
          <w:bCs/>
          <w:sz w:val="24"/>
          <w:szCs w:val="24"/>
        </w:rPr>
        <w:t>5</w:t>
      </w:r>
      <w:r w:rsidR="00363A4D" w:rsidRPr="00363A4D">
        <w:rPr>
          <w:rFonts w:ascii="Times New Roman" w:hAnsi="Times New Roman" w:cs="Times New Roman"/>
          <w:b/>
          <w:bCs/>
          <w:sz w:val="24"/>
          <w:szCs w:val="24"/>
        </w:rPr>
        <w:t xml:space="preserve"> </w:t>
      </w:r>
      <w:r w:rsidRPr="00363A4D">
        <w:rPr>
          <w:rFonts w:ascii="Times New Roman" w:hAnsi="Times New Roman" w:cs="Times New Roman"/>
          <w:b/>
          <w:bCs/>
          <w:sz w:val="24"/>
          <w:szCs w:val="24"/>
        </w:rPr>
        <w:t>год</w:t>
      </w:r>
    </w:p>
    <w:tbl>
      <w:tblPr>
        <w:tblStyle w:val="a3"/>
        <w:tblW w:w="0" w:type="auto"/>
        <w:tblLook w:val="04A0" w:firstRow="1" w:lastRow="0" w:firstColumn="1" w:lastColumn="0" w:noHBand="0" w:noVBand="1"/>
      </w:tblPr>
      <w:tblGrid>
        <w:gridCol w:w="3985"/>
        <w:gridCol w:w="3103"/>
        <w:gridCol w:w="2622"/>
        <w:gridCol w:w="2647"/>
        <w:gridCol w:w="2203"/>
      </w:tblGrid>
      <w:tr w:rsidR="00134F3C" w:rsidRPr="00CC386E" w14:paraId="62AF9637" w14:textId="77777777" w:rsidTr="00134F3C">
        <w:trPr>
          <w:trHeight w:val="699"/>
        </w:trPr>
        <w:tc>
          <w:tcPr>
            <w:tcW w:w="3985" w:type="dxa"/>
          </w:tcPr>
          <w:p w14:paraId="24B9E29A"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Автор(ы)</w:t>
            </w:r>
          </w:p>
          <w:p w14:paraId="0A3705B1"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и название статьи</w:t>
            </w:r>
          </w:p>
          <w:p w14:paraId="7BE1FF4F" w14:textId="77777777" w:rsidR="00CC386E" w:rsidRPr="00CC386E" w:rsidRDefault="00CC386E" w:rsidP="00CC386E">
            <w:pPr>
              <w:rPr>
                <w:rFonts w:ascii="Times New Roman" w:hAnsi="Times New Roman" w:cs="Times New Roman"/>
                <w:b/>
                <w:bCs/>
                <w:kern w:val="0"/>
                <w:sz w:val="24"/>
                <w:szCs w:val="24"/>
              </w:rPr>
            </w:pPr>
            <w:proofErr w:type="spellStart"/>
            <w:r w:rsidRPr="00CC386E">
              <w:rPr>
                <w:rFonts w:ascii="Times New Roman" w:hAnsi="Times New Roman" w:cs="Times New Roman"/>
                <w:b/>
                <w:bCs/>
                <w:kern w:val="0"/>
                <w:sz w:val="24"/>
                <w:szCs w:val="24"/>
              </w:rPr>
              <w:t>Author</w:t>
            </w:r>
            <w:proofErr w:type="spellEnd"/>
            <w:r w:rsidRPr="00CC386E">
              <w:rPr>
                <w:rFonts w:ascii="Times New Roman" w:hAnsi="Times New Roman" w:cs="Times New Roman"/>
                <w:b/>
                <w:bCs/>
                <w:kern w:val="0"/>
                <w:sz w:val="24"/>
                <w:szCs w:val="24"/>
              </w:rPr>
              <w:t>(s)</w:t>
            </w:r>
          </w:p>
          <w:p w14:paraId="6B1622F3" w14:textId="280C79C1" w:rsidR="00CC386E" w:rsidRPr="00CC386E" w:rsidRDefault="00CC386E" w:rsidP="00CC386E">
            <w:pPr>
              <w:rPr>
                <w:rFonts w:ascii="Times New Roman" w:hAnsi="Times New Roman" w:cs="Times New Roman"/>
                <w:sz w:val="24"/>
                <w:szCs w:val="24"/>
                <w:lang w:val="en-US"/>
              </w:rPr>
            </w:pPr>
            <w:r w:rsidRPr="00CC386E">
              <w:rPr>
                <w:rFonts w:ascii="Times New Roman" w:hAnsi="Times New Roman" w:cs="Times New Roman"/>
                <w:b/>
                <w:bCs/>
                <w:kern w:val="0"/>
                <w:sz w:val="24"/>
                <w:szCs w:val="24"/>
                <w:lang w:val="en-US"/>
              </w:rPr>
              <w:t>and title of the article</w:t>
            </w:r>
          </w:p>
        </w:tc>
        <w:tc>
          <w:tcPr>
            <w:tcW w:w="3103" w:type="dxa"/>
          </w:tcPr>
          <w:p w14:paraId="4B47AAA1" w14:textId="6159CB29" w:rsidR="00CC386E" w:rsidRPr="00CC386E" w:rsidRDefault="00CC386E" w:rsidP="00CC386E">
            <w:pPr>
              <w:rPr>
                <w:rFonts w:ascii="Times New Roman" w:hAnsi="Times New Roman" w:cs="Times New Roman"/>
                <w:sz w:val="24"/>
                <w:szCs w:val="24"/>
              </w:rPr>
            </w:pPr>
            <w:r w:rsidRPr="00CC386E">
              <w:rPr>
                <w:rFonts w:ascii="Times New Roman" w:hAnsi="Times New Roman" w:cs="Times New Roman"/>
                <w:b/>
                <w:bCs/>
                <w:kern w:val="0"/>
                <w:sz w:val="24"/>
                <w:szCs w:val="24"/>
              </w:rPr>
              <w:t>Аннотация</w:t>
            </w:r>
          </w:p>
        </w:tc>
        <w:tc>
          <w:tcPr>
            <w:tcW w:w="2622" w:type="dxa"/>
          </w:tcPr>
          <w:p w14:paraId="1769C120" w14:textId="164BD938" w:rsidR="00CC386E" w:rsidRPr="00CC386E" w:rsidRDefault="00CC386E" w:rsidP="00CC386E">
            <w:pPr>
              <w:rPr>
                <w:rFonts w:ascii="Times New Roman" w:hAnsi="Times New Roman" w:cs="Times New Roman"/>
                <w:sz w:val="24"/>
                <w:szCs w:val="24"/>
              </w:rPr>
            </w:pPr>
            <w:proofErr w:type="spellStart"/>
            <w:r w:rsidRPr="00CC386E">
              <w:rPr>
                <w:rFonts w:ascii="Times New Roman" w:hAnsi="Times New Roman" w:cs="Times New Roman"/>
                <w:b/>
                <w:bCs/>
                <w:kern w:val="0"/>
                <w:sz w:val="24"/>
                <w:szCs w:val="24"/>
              </w:rPr>
              <w:t>Abstract</w:t>
            </w:r>
            <w:proofErr w:type="spellEnd"/>
          </w:p>
        </w:tc>
        <w:tc>
          <w:tcPr>
            <w:tcW w:w="2647" w:type="dxa"/>
          </w:tcPr>
          <w:p w14:paraId="06BDE714"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Ключевые</w:t>
            </w:r>
          </w:p>
          <w:p w14:paraId="4F22ABE9" w14:textId="3E56B139" w:rsidR="00CC386E" w:rsidRPr="00CC386E" w:rsidRDefault="00CC386E" w:rsidP="00CC386E">
            <w:pPr>
              <w:rPr>
                <w:rFonts w:ascii="Times New Roman" w:hAnsi="Times New Roman" w:cs="Times New Roman"/>
                <w:sz w:val="24"/>
                <w:szCs w:val="24"/>
              </w:rPr>
            </w:pPr>
            <w:r w:rsidRPr="00CC386E">
              <w:rPr>
                <w:rFonts w:ascii="Times New Roman" w:hAnsi="Times New Roman" w:cs="Times New Roman"/>
                <w:b/>
                <w:bCs/>
                <w:kern w:val="0"/>
                <w:sz w:val="24"/>
                <w:szCs w:val="24"/>
              </w:rPr>
              <w:t>слова</w:t>
            </w:r>
          </w:p>
        </w:tc>
        <w:tc>
          <w:tcPr>
            <w:tcW w:w="2203" w:type="dxa"/>
          </w:tcPr>
          <w:p w14:paraId="009D44C2" w14:textId="77777777" w:rsidR="00CC386E" w:rsidRPr="00CC386E" w:rsidRDefault="00CC386E" w:rsidP="00CC386E">
            <w:pPr>
              <w:autoSpaceDE w:val="0"/>
              <w:autoSpaceDN w:val="0"/>
              <w:adjustRightInd w:val="0"/>
              <w:rPr>
                <w:rFonts w:ascii="Times New Roman" w:hAnsi="Times New Roman" w:cs="Times New Roman"/>
                <w:b/>
                <w:bCs/>
                <w:kern w:val="0"/>
                <w:sz w:val="24"/>
                <w:szCs w:val="24"/>
              </w:rPr>
            </w:pPr>
            <w:r w:rsidRPr="00CC386E">
              <w:rPr>
                <w:rFonts w:ascii="Times New Roman" w:hAnsi="Times New Roman" w:cs="Times New Roman"/>
                <w:b/>
                <w:bCs/>
                <w:kern w:val="0"/>
                <w:sz w:val="24"/>
                <w:szCs w:val="24"/>
              </w:rPr>
              <w:t>Key</w:t>
            </w:r>
          </w:p>
          <w:p w14:paraId="0029E7D5" w14:textId="2C6379A7" w:rsidR="00CC386E" w:rsidRPr="00CC386E" w:rsidRDefault="00CC386E" w:rsidP="00CC386E">
            <w:pPr>
              <w:rPr>
                <w:rFonts w:ascii="Times New Roman" w:hAnsi="Times New Roman" w:cs="Times New Roman"/>
                <w:sz w:val="24"/>
                <w:szCs w:val="24"/>
              </w:rPr>
            </w:pPr>
            <w:proofErr w:type="spellStart"/>
            <w:r w:rsidRPr="00CC386E">
              <w:rPr>
                <w:rFonts w:ascii="Times New Roman" w:hAnsi="Times New Roman" w:cs="Times New Roman"/>
                <w:b/>
                <w:bCs/>
                <w:kern w:val="0"/>
                <w:sz w:val="24"/>
                <w:szCs w:val="24"/>
              </w:rPr>
              <w:t>words</w:t>
            </w:r>
            <w:proofErr w:type="spellEnd"/>
          </w:p>
        </w:tc>
      </w:tr>
      <w:tr w:rsidR="00134F3C" w:rsidRPr="009E2A36" w14:paraId="5EC1CF0A" w14:textId="77777777" w:rsidTr="00134F3C">
        <w:tc>
          <w:tcPr>
            <w:tcW w:w="3985" w:type="dxa"/>
          </w:tcPr>
          <w:p w14:paraId="371D01E3" w14:textId="77777777" w:rsidR="009E2A36" w:rsidRPr="009E2A36" w:rsidRDefault="009E2A36" w:rsidP="009E2A36">
            <w:pPr>
              <w:rPr>
                <w:rFonts w:ascii="Times New Roman" w:hAnsi="Times New Roman" w:cs="Times New Roman"/>
                <w:sz w:val="24"/>
                <w:szCs w:val="24"/>
              </w:rPr>
            </w:pPr>
            <w:r w:rsidRPr="009E2A36">
              <w:rPr>
                <w:rFonts w:ascii="Times New Roman" w:hAnsi="Times New Roman" w:cs="Times New Roman"/>
                <w:b/>
                <w:iCs/>
                <w:sz w:val="24"/>
                <w:szCs w:val="24"/>
              </w:rPr>
              <w:t>Н.</w:t>
            </w:r>
            <w:r>
              <w:rPr>
                <w:rFonts w:ascii="Times New Roman" w:hAnsi="Times New Roman" w:cs="Times New Roman"/>
                <w:b/>
                <w:iCs/>
                <w:sz w:val="24"/>
                <w:szCs w:val="24"/>
              </w:rPr>
              <w:t xml:space="preserve"> </w:t>
            </w:r>
            <w:r w:rsidRPr="009E2A36">
              <w:rPr>
                <w:rFonts w:ascii="Times New Roman" w:hAnsi="Times New Roman" w:cs="Times New Roman"/>
                <w:b/>
                <w:iCs/>
                <w:sz w:val="24"/>
                <w:szCs w:val="24"/>
              </w:rPr>
              <w:t xml:space="preserve">А. </w:t>
            </w:r>
            <w:proofErr w:type="spellStart"/>
            <w:r w:rsidRPr="009E2A36">
              <w:rPr>
                <w:rFonts w:ascii="Times New Roman" w:hAnsi="Times New Roman" w:cs="Times New Roman"/>
                <w:b/>
                <w:iCs/>
                <w:sz w:val="24"/>
                <w:szCs w:val="24"/>
              </w:rPr>
              <w:t>Бардашевич</w:t>
            </w:r>
            <w:proofErr w:type="spellEnd"/>
            <w:r w:rsidRPr="009E2A36">
              <w:rPr>
                <w:rFonts w:ascii="Times New Roman" w:hAnsi="Times New Roman" w:cs="Times New Roman"/>
                <w:b/>
                <w:iCs/>
                <w:sz w:val="24"/>
                <w:szCs w:val="24"/>
              </w:rPr>
              <w:t>, Ю.</w:t>
            </w:r>
            <w:r>
              <w:rPr>
                <w:rFonts w:ascii="Times New Roman" w:hAnsi="Times New Roman" w:cs="Times New Roman"/>
                <w:b/>
                <w:iCs/>
                <w:sz w:val="24"/>
                <w:szCs w:val="24"/>
              </w:rPr>
              <w:t xml:space="preserve"> </w:t>
            </w:r>
            <w:r w:rsidRPr="009E2A36">
              <w:rPr>
                <w:rFonts w:ascii="Times New Roman" w:hAnsi="Times New Roman" w:cs="Times New Roman"/>
                <w:b/>
                <w:iCs/>
                <w:sz w:val="24"/>
                <w:szCs w:val="24"/>
              </w:rPr>
              <w:t>В. Герасименко</w:t>
            </w:r>
          </w:p>
          <w:p w14:paraId="2BC3AB91" w14:textId="77777777" w:rsidR="009E2A36" w:rsidRDefault="009E2A36" w:rsidP="009E2A36">
            <w:pPr>
              <w:rPr>
                <w:rFonts w:ascii="Times New Roman" w:hAnsi="Times New Roman" w:cs="Times New Roman"/>
                <w:iCs/>
                <w:sz w:val="24"/>
                <w:szCs w:val="24"/>
              </w:rPr>
            </w:pPr>
            <w:r w:rsidRPr="009E2A36">
              <w:rPr>
                <w:rFonts w:ascii="Times New Roman" w:hAnsi="Times New Roman" w:cs="Times New Roman"/>
                <w:iCs/>
                <w:sz w:val="24"/>
                <w:szCs w:val="24"/>
              </w:rPr>
              <w:t>РОЛЬ СУДЕБНОЙ ПРАКТИКИ В МЕХАНИЗМЕ ПРАВОВОГО РЕГУЛИРОВАНИЯ И ЕЕ МЕСТО В СИСТЕМЕ ИСТОЧНИКОВ ПРАВА</w:t>
            </w:r>
          </w:p>
          <w:p w14:paraId="2CE5A112" w14:textId="77777777" w:rsidR="009E2A36" w:rsidRDefault="009E2A36" w:rsidP="009E2A36">
            <w:pPr>
              <w:rPr>
                <w:rFonts w:ascii="Times New Roman" w:hAnsi="Times New Roman" w:cs="Times New Roman"/>
                <w:iCs/>
                <w:sz w:val="24"/>
                <w:szCs w:val="24"/>
              </w:rPr>
            </w:pPr>
          </w:p>
          <w:p w14:paraId="7CA5FE3A" w14:textId="77777777" w:rsidR="009E2A36" w:rsidRPr="009E2A36" w:rsidRDefault="009E2A36" w:rsidP="009E2A36">
            <w:pPr>
              <w:rPr>
                <w:rFonts w:ascii="Times New Roman" w:hAnsi="Times New Roman" w:cs="Times New Roman"/>
                <w:b/>
                <w:iCs/>
                <w:sz w:val="24"/>
                <w:szCs w:val="24"/>
                <w:lang w:val="en-US"/>
              </w:rPr>
            </w:pPr>
            <w:r w:rsidRPr="009E2A36">
              <w:rPr>
                <w:rFonts w:ascii="Times New Roman" w:hAnsi="Times New Roman" w:cs="Times New Roman"/>
                <w:b/>
                <w:iCs/>
                <w:sz w:val="24"/>
                <w:szCs w:val="24"/>
                <w:lang w:val="en-US"/>
              </w:rPr>
              <w:t xml:space="preserve">N. A. </w:t>
            </w:r>
            <w:proofErr w:type="spellStart"/>
            <w:r w:rsidRPr="009E2A36">
              <w:rPr>
                <w:rFonts w:ascii="Times New Roman" w:hAnsi="Times New Roman" w:cs="Times New Roman"/>
                <w:b/>
                <w:iCs/>
                <w:sz w:val="24"/>
                <w:szCs w:val="24"/>
                <w:lang w:val="en-US"/>
              </w:rPr>
              <w:t>Bardashevich</w:t>
            </w:r>
            <w:proofErr w:type="spellEnd"/>
            <w:r w:rsidRPr="009E2A36">
              <w:rPr>
                <w:rFonts w:ascii="Times New Roman" w:hAnsi="Times New Roman" w:cs="Times New Roman"/>
                <w:b/>
                <w:iCs/>
                <w:sz w:val="24"/>
                <w:szCs w:val="24"/>
                <w:lang w:val="en-US"/>
              </w:rPr>
              <w:t xml:space="preserve">, Yu. V. </w:t>
            </w:r>
            <w:proofErr w:type="spellStart"/>
            <w:r w:rsidRPr="009E2A36">
              <w:rPr>
                <w:rFonts w:ascii="Times New Roman" w:hAnsi="Times New Roman" w:cs="Times New Roman"/>
                <w:b/>
                <w:iCs/>
                <w:sz w:val="24"/>
                <w:szCs w:val="24"/>
                <w:lang w:val="en-US"/>
              </w:rPr>
              <w:t>Gerasimenko</w:t>
            </w:r>
            <w:proofErr w:type="spellEnd"/>
            <w:r w:rsidRPr="009E2A36">
              <w:rPr>
                <w:rFonts w:ascii="Times New Roman" w:hAnsi="Times New Roman" w:cs="Times New Roman"/>
                <w:b/>
                <w:iCs/>
                <w:sz w:val="24"/>
                <w:szCs w:val="24"/>
                <w:lang w:val="en-US"/>
              </w:rPr>
              <w:t xml:space="preserve"> </w:t>
            </w:r>
          </w:p>
          <w:p w14:paraId="0522B2E6" w14:textId="1C49E78F" w:rsidR="0048609A" w:rsidRPr="009E2A36" w:rsidRDefault="009E2A36" w:rsidP="00C56E08">
            <w:pPr>
              <w:rPr>
                <w:rFonts w:ascii="Times New Roman" w:hAnsi="Times New Roman" w:cs="Times New Roman"/>
                <w:sz w:val="24"/>
                <w:szCs w:val="24"/>
                <w:lang w:val="en-US"/>
              </w:rPr>
            </w:pPr>
            <w:r w:rsidRPr="009E2A36">
              <w:rPr>
                <w:rFonts w:ascii="Times New Roman" w:hAnsi="Times New Roman" w:cs="Times New Roman"/>
                <w:iCs/>
                <w:sz w:val="24"/>
                <w:szCs w:val="24"/>
                <w:lang w:val="en-US"/>
              </w:rPr>
              <w:t>JUDICIAL PRACTICE IN THE MECHANISM OF LEGAL REGULATION AND ITS PLACE IN THE SYSTEM OF SOURCES OF LAW</w:t>
            </w:r>
            <w:bookmarkStart w:id="0" w:name="_GoBack"/>
            <w:bookmarkEnd w:id="0"/>
          </w:p>
        </w:tc>
        <w:tc>
          <w:tcPr>
            <w:tcW w:w="3103" w:type="dxa"/>
          </w:tcPr>
          <w:p w14:paraId="1F35C72C" w14:textId="07B39949" w:rsidR="00CC386E" w:rsidRPr="00CF2D48" w:rsidRDefault="009E2A36" w:rsidP="009E2A36">
            <w:pPr>
              <w:rPr>
                <w:rFonts w:ascii="Times New Roman" w:hAnsi="Times New Roman" w:cs="Times New Roman"/>
                <w:i/>
                <w:iCs/>
                <w:sz w:val="24"/>
                <w:szCs w:val="24"/>
              </w:rPr>
            </w:pPr>
            <w:r w:rsidRPr="009E2A36">
              <w:rPr>
                <w:rFonts w:ascii="Times New Roman" w:hAnsi="Times New Roman" w:cs="Times New Roman"/>
                <w:i/>
                <w:iCs/>
                <w:sz w:val="24"/>
                <w:szCs w:val="24"/>
              </w:rPr>
              <w:t xml:space="preserve">В статье исследуется вопрос о роли судебной практики в механизме правового регулирования. Автором предпринята попытка определить место судебной практики в системе источников права.  Проведен анализ взаимосвязи между судебным прецедентом и судебной практикой в России. </w:t>
            </w:r>
          </w:p>
        </w:tc>
        <w:tc>
          <w:tcPr>
            <w:tcW w:w="2622" w:type="dxa"/>
          </w:tcPr>
          <w:p w14:paraId="6D269D80" w14:textId="4CA46634" w:rsidR="00CC386E" w:rsidRPr="009E2A36" w:rsidRDefault="009E2A36" w:rsidP="009E2A36">
            <w:pPr>
              <w:rPr>
                <w:rFonts w:ascii="Times New Roman" w:hAnsi="Times New Roman" w:cs="Times New Roman"/>
                <w:i/>
                <w:sz w:val="24"/>
                <w:szCs w:val="24"/>
              </w:rPr>
            </w:pPr>
            <w:proofErr w:type="gramStart"/>
            <w:r w:rsidRPr="009E2A36">
              <w:rPr>
                <w:rFonts w:ascii="Times New Roman" w:hAnsi="Times New Roman" w:cs="Times New Roman"/>
                <w:i/>
                <w:iCs/>
                <w:sz w:val="24"/>
                <w:szCs w:val="24"/>
              </w:rPr>
              <w:t>Т</w:t>
            </w:r>
            <w:proofErr w:type="gramEnd"/>
            <w:r w:rsidRPr="009E2A36">
              <w:rPr>
                <w:rFonts w:ascii="Times New Roman" w:hAnsi="Times New Roman" w:cs="Times New Roman"/>
                <w:i/>
                <w:iCs/>
                <w:sz w:val="24"/>
                <w:szCs w:val="24"/>
                <w:lang w:val="en-US"/>
              </w:rPr>
              <w:t>he article discusses the role of judicial practice in the mechanism of legal regulation and its place in the system of legal sources. The characteristics of judicial precedent as a source of law are examined. An attempt is made to analyze the relationship between judicial precedent and judicial practice in Russia.</w:t>
            </w:r>
          </w:p>
        </w:tc>
        <w:tc>
          <w:tcPr>
            <w:tcW w:w="2647" w:type="dxa"/>
          </w:tcPr>
          <w:p w14:paraId="7D753261" w14:textId="26F7B3A5" w:rsidR="00CC386E" w:rsidRPr="00CF2D48" w:rsidRDefault="009E2A36">
            <w:pPr>
              <w:rPr>
                <w:rFonts w:ascii="Times New Roman" w:hAnsi="Times New Roman" w:cs="Times New Roman"/>
                <w:i/>
                <w:iCs/>
                <w:sz w:val="24"/>
                <w:szCs w:val="24"/>
              </w:rPr>
            </w:pPr>
            <w:r w:rsidRPr="009E2A36">
              <w:rPr>
                <w:rFonts w:ascii="Times New Roman" w:hAnsi="Times New Roman" w:cs="Times New Roman"/>
                <w:i/>
                <w:iCs/>
                <w:sz w:val="24"/>
                <w:szCs w:val="24"/>
              </w:rPr>
              <w:t>судебный прецедент, судебная практика, источник права, правовая система, система общего права.</w:t>
            </w:r>
          </w:p>
        </w:tc>
        <w:tc>
          <w:tcPr>
            <w:tcW w:w="2203" w:type="dxa"/>
          </w:tcPr>
          <w:p w14:paraId="141AAF3F" w14:textId="3DC51431" w:rsidR="00CC386E" w:rsidRPr="009E2A36" w:rsidRDefault="009E2A36" w:rsidP="0048609A">
            <w:pPr>
              <w:rPr>
                <w:rFonts w:ascii="Times New Roman" w:hAnsi="Times New Roman" w:cs="Times New Roman"/>
                <w:i/>
                <w:iCs/>
                <w:sz w:val="24"/>
                <w:szCs w:val="24"/>
                <w:lang w:val="en-US"/>
              </w:rPr>
            </w:pPr>
            <w:proofErr w:type="gramStart"/>
            <w:r w:rsidRPr="009E2A36">
              <w:rPr>
                <w:rFonts w:ascii="Times New Roman" w:hAnsi="Times New Roman" w:cs="Times New Roman"/>
                <w:i/>
                <w:iCs/>
                <w:sz w:val="24"/>
                <w:szCs w:val="24"/>
                <w:lang w:val="en-US"/>
              </w:rPr>
              <w:t>judicial</w:t>
            </w:r>
            <w:proofErr w:type="gramEnd"/>
            <w:r w:rsidRPr="009E2A36">
              <w:rPr>
                <w:rFonts w:ascii="Times New Roman" w:hAnsi="Times New Roman" w:cs="Times New Roman"/>
                <w:i/>
                <w:iCs/>
                <w:sz w:val="24"/>
                <w:szCs w:val="24"/>
                <w:lang w:val="en-US"/>
              </w:rPr>
              <w:t xml:space="preserve"> precedent, judicial practice, source of law, legal system, common law system.</w:t>
            </w:r>
          </w:p>
        </w:tc>
      </w:tr>
      <w:tr w:rsidR="00CF2D48" w:rsidRPr="009E2A36" w14:paraId="3C5BA666" w14:textId="77777777" w:rsidTr="00134F3C">
        <w:tc>
          <w:tcPr>
            <w:tcW w:w="3985" w:type="dxa"/>
          </w:tcPr>
          <w:p w14:paraId="7566C63E" w14:textId="486107BC" w:rsidR="009E2A36" w:rsidRPr="009E2A36" w:rsidRDefault="009E2A36" w:rsidP="009E2A36">
            <w:pPr>
              <w:rPr>
                <w:rFonts w:ascii="Times New Roman" w:hAnsi="Times New Roman" w:cs="Times New Roman"/>
                <w:b/>
                <w:iCs/>
                <w:sz w:val="24"/>
                <w:szCs w:val="24"/>
                <w:lang w:val="en-US"/>
              </w:rPr>
            </w:pPr>
            <w:r w:rsidRPr="009E2A36">
              <w:rPr>
                <w:rFonts w:ascii="Times New Roman" w:hAnsi="Times New Roman" w:cs="Times New Roman"/>
                <w:b/>
                <w:iCs/>
                <w:sz w:val="24"/>
                <w:szCs w:val="24"/>
              </w:rPr>
              <w:t>Ю.</w:t>
            </w:r>
            <w:r>
              <w:rPr>
                <w:rFonts w:ascii="Times New Roman" w:hAnsi="Times New Roman" w:cs="Times New Roman"/>
                <w:b/>
                <w:iCs/>
                <w:sz w:val="24"/>
                <w:szCs w:val="24"/>
                <w:lang w:val="en-US"/>
              </w:rPr>
              <w:t xml:space="preserve"> </w:t>
            </w:r>
            <w:r w:rsidRPr="009E2A36">
              <w:rPr>
                <w:rFonts w:ascii="Times New Roman" w:hAnsi="Times New Roman" w:cs="Times New Roman"/>
                <w:b/>
                <w:iCs/>
                <w:sz w:val="24"/>
                <w:szCs w:val="24"/>
              </w:rPr>
              <w:t>С. Мельниченко</w:t>
            </w:r>
            <w:r w:rsidRPr="009E2A36">
              <w:rPr>
                <w:rFonts w:ascii="Times New Roman" w:hAnsi="Times New Roman" w:cs="Times New Roman"/>
                <w:b/>
                <w:iCs/>
                <w:sz w:val="24"/>
                <w:szCs w:val="24"/>
              </w:rPr>
              <w:t xml:space="preserve"> </w:t>
            </w:r>
          </w:p>
          <w:p w14:paraId="4A751EF2" w14:textId="02D0210D" w:rsidR="009E2A36" w:rsidRDefault="009E2A36" w:rsidP="009E2A36">
            <w:pPr>
              <w:rPr>
                <w:rFonts w:ascii="Times New Roman" w:hAnsi="Times New Roman" w:cs="Times New Roman"/>
                <w:iCs/>
                <w:sz w:val="24"/>
                <w:szCs w:val="24"/>
                <w:lang w:val="en-US"/>
              </w:rPr>
            </w:pPr>
            <w:r w:rsidRPr="009E2A36">
              <w:rPr>
                <w:rFonts w:ascii="Times New Roman" w:hAnsi="Times New Roman" w:cs="Times New Roman"/>
                <w:iCs/>
                <w:sz w:val="24"/>
                <w:szCs w:val="24"/>
              </w:rPr>
              <w:t>РАСПАД СССР: ИСТОРИКО-ПРАВОВОЙ АСПЕКТ</w:t>
            </w:r>
          </w:p>
          <w:p w14:paraId="4941AC44" w14:textId="77777777" w:rsidR="009E2A36" w:rsidRDefault="009E2A36" w:rsidP="009E2A36">
            <w:pPr>
              <w:rPr>
                <w:rFonts w:ascii="Times New Roman" w:hAnsi="Times New Roman" w:cs="Times New Roman"/>
                <w:iCs/>
                <w:sz w:val="24"/>
                <w:szCs w:val="24"/>
                <w:lang w:val="en-US"/>
              </w:rPr>
            </w:pPr>
          </w:p>
          <w:p w14:paraId="3BA5FA5B" w14:textId="77777777" w:rsidR="009E2A36" w:rsidRPr="009E2A36" w:rsidRDefault="009E2A36" w:rsidP="009E2A36">
            <w:pPr>
              <w:rPr>
                <w:rFonts w:ascii="Times New Roman" w:hAnsi="Times New Roman" w:cs="Times New Roman"/>
                <w:b/>
                <w:iCs/>
                <w:sz w:val="24"/>
                <w:szCs w:val="24"/>
                <w:lang w:val="en-US"/>
              </w:rPr>
            </w:pPr>
            <w:r w:rsidRPr="009E2A36">
              <w:rPr>
                <w:rFonts w:ascii="Times New Roman" w:hAnsi="Times New Roman" w:cs="Times New Roman"/>
                <w:b/>
                <w:iCs/>
                <w:sz w:val="24"/>
                <w:szCs w:val="24"/>
                <w:lang w:val="en-US"/>
              </w:rPr>
              <w:t>Yu. S.</w:t>
            </w:r>
            <w:r>
              <w:rPr>
                <w:rFonts w:ascii="Times New Roman" w:hAnsi="Times New Roman" w:cs="Times New Roman"/>
                <w:b/>
                <w:iCs/>
                <w:sz w:val="24"/>
                <w:szCs w:val="24"/>
                <w:lang w:val="en-US"/>
              </w:rPr>
              <w:t xml:space="preserve"> </w:t>
            </w:r>
            <w:proofErr w:type="spellStart"/>
            <w:r w:rsidRPr="009E2A36">
              <w:rPr>
                <w:rFonts w:ascii="Times New Roman" w:hAnsi="Times New Roman" w:cs="Times New Roman"/>
                <w:b/>
                <w:iCs/>
                <w:sz w:val="24"/>
                <w:szCs w:val="24"/>
                <w:lang w:val="en-US"/>
              </w:rPr>
              <w:t>Melnichenko</w:t>
            </w:r>
            <w:proofErr w:type="spellEnd"/>
            <w:r w:rsidRPr="009E2A36">
              <w:rPr>
                <w:rFonts w:ascii="Times New Roman" w:hAnsi="Times New Roman" w:cs="Times New Roman"/>
                <w:b/>
                <w:iCs/>
                <w:sz w:val="24"/>
                <w:szCs w:val="24"/>
                <w:lang w:val="en-US"/>
              </w:rPr>
              <w:t xml:space="preserve"> </w:t>
            </w:r>
          </w:p>
          <w:p w14:paraId="075F0A85" w14:textId="77777777" w:rsidR="009E2A36" w:rsidRPr="009E2A36" w:rsidRDefault="009E2A36" w:rsidP="009E2A36">
            <w:pPr>
              <w:rPr>
                <w:rFonts w:ascii="Times New Roman" w:hAnsi="Times New Roman" w:cs="Times New Roman"/>
                <w:iCs/>
                <w:sz w:val="24"/>
                <w:szCs w:val="24"/>
                <w:lang w:val="en-US"/>
              </w:rPr>
            </w:pPr>
            <w:r w:rsidRPr="009E2A36">
              <w:rPr>
                <w:rFonts w:ascii="Times New Roman" w:hAnsi="Times New Roman" w:cs="Times New Roman"/>
                <w:iCs/>
                <w:sz w:val="24"/>
                <w:szCs w:val="24"/>
                <w:lang w:val="en-US"/>
              </w:rPr>
              <w:t>COLLAPSE OF THE USSR: HISTORICAL AND LEGAL ASPECT</w:t>
            </w:r>
          </w:p>
          <w:p w14:paraId="0994035D" w14:textId="1C221B35" w:rsidR="0048609A" w:rsidRPr="009E2A36" w:rsidRDefault="0048609A" w:rsidP="009E2A36">
            <w:pPr>
              <w:rPr>
                <w:rFonts w:ascii="Times New Roman" w:hAnsi="Times New Roman" w:cs="Times New Roman"/>
                <w:iCs/>
                <w:sz w:val="24"/>
                <w:szCs w:val="24"/>
                <w:lang w:val="en-US"/>
              </w:rPr>
            </w:pPr>
          </w:p>
        </w:tc>
        <w:tc>
          <w:tcPr>
            <w:tcW w:w="3103" w:type="dxa"/>
          </w:tcPr>
          <w:p w14:paraId="0E51C847" w14:textId="4195BDDF" w:rsidR="00CF2D48" w:rsidRPr="009E2A36" w:rsidRDefault="009E2A36" w:rsidP="009E2A36">
            <w:pPr>
              <w:rPr>
                <w:rFonts w:ascii="Times New Roman" w:hAnsi="Times New Roman" w:cs="Times New Roman"/>
                <w:i/>
                <w:iCs/>
                <w:sz w:val="24"/>
                <w:szCs w:val="24"/>
              </w:rPr>
            </w:pPr>
            <w:r w:rsidRPr="009E2A36">
              <w:rPr>
                <w:rFonts w:ascii="Times New Roman" w:hAnsi="Times New Roman" w:cs="Times New Roman"/>
                <w:i/>
                <w:iCs/>
                <w:sz w:val="24"/>
                <w:szCs w:val="24"/>
              </w:rPr>
              <w:t xml:space="preserve">В статье рассмотрены основные предпосылки и причины кризиса советской государственности. Автором выделяются конкретные положительные и негативные последствия распада СССР. Анализируется комплекс процессов дезинтеграции во всех сферах общественной жизни </w:t>
            </w:r>
            <w:r w:rsidRPr="009E2A36">
              <w:rPr>
                <w:rFonts w:ascii="Times New Roman" w:hAnsi="Times New Roman" w:cs="Times New Roman"/>
                <w:i/>
                <w:iCs/>
                <w:sz w:val="24"/>
                <w:szCs w:val="24"/>
              </w:rPr>
              <w:lastRenderedPageBreak/>
              <w:t xml:space="preserve">страны, приведший к прекращению существования государства СССР в 1991 году. </w:t>
            </w:r>
          </w:p>
        </w:tc>
        <w:tc>
          <w:tcPr>
            <w:tcW w:w="2622" w:type="dxa"/>
          </w:tcPr>
          <w:p w14:paraId="25E8B2EC" w14:textId="77777777" w:rsidR="009E2A36" w:rsidRPr="009E2A36" w:rsidRDefault="009E2A36" w:rsidP="009E2A36">
            <w:pPr>
              <w:rPr>
                <w:rFonts w:ascii="Times New Roman" w:hAnsi="Times New Roman" w:cs="Times New Roman"/>
                <w:i/>
                <w:iCs/>
                <w:sz w:val="24"/>
                <w:szCs w:val="24"/>
                <w:lang w:val="en-US"/>
              </w:rPr>
            </w:pPr>
            <w:r w:rsidRPr="009E2A36">
              <w:rPr>
                <w:rFonts w:ascii="Times New Roman" w:hAnsi="Times New Roman" w:cs="Times New Roman"/>
                <w:i/>
                <w:iCs/>
                <w:sz w:val="24"/>
                <w:szCs w:val="24"/>
                <w:lang w:val="en-US"/>
              </w:rPr>
              <w:lastRenderedPageBreak/>
              <w:t xml:space="preserve">The article considers the main prerequisites and causes of the crisis of Soviet statehood. The author highlights the specific positive and negative consequences of the collapse of the USSR. A complex of disintegration processes in all spheres of public life of the country is analyzed, which led to </w:t>
            </w:r>
            <w:r w:rsidRPr="009E2A36">
              <w:rPr>
                <w:rFonts w:ascii="Times New Roman" w:hAnsi="Times New Roman" w:cs="Times New Roman"/>
                <w:i/>
                <w:iCs/>
                <w:sz w:val="24"/>
                <w:szCs w:val="24"/>
                <w:lang w:val="en-US"/>
              </w:rPr>
              <w:lastRenderedPageBreak/>
              <w:t>the termination of the existence of the USSR state in 1991.</w:t>
            </w:r>
          </w:p>
          <w:p w14:paraId="727CF5D3" w14:textId="53EF3916" w:rsidR="00CF2D48" w:rsidRPr="009E2A36" w:rsidRDefault="00CF2D48" w:rsidP="0048609A">
            <w:pPr>
              <w:rPr>
                <w:rFonts w:ascii="Times New Roman" w:hAnsi="Times New Roman" w:cs="Times New Roman"/>
                <w:i/>
                <w:iCs/>
                <w:sz w:val="24"/>
                <w:szCs w:val="24"/>
              </w:rPr>
            </w:pPr>
          </w:p>
        </w:tc>
        <w:tc>
          <w:tcPr>
            <w:tcW w:w="2647" w:type="dxa"/>
          </w:tcPr>
          <w:p w14:paraId="3EEF9C09" w14:textId="31130439" w:rsidR="00CF2D48" w:rsidRPr="009E2A36" w:rsidRDefault="009E2A36">
            <w:pPr>
              <w:rPr>
                <w:rFonts w:ascii="Times New Roman" w:hAnsi="Times New Roman" w:cs="Times New Roman"/>
                <w:i/>
                <w:iCs/>
                <w:sz w:val="24"/>
                <w:szCs w:val="24"/>
              </w:rPr>
            </w:pPr>
            <w:r w:rsidRPr="009E2A36">
              <w:rPr>
                <w:rFonts w:ascii="Times New Roman" w:hAnsi="Times New Roman" w:cs="Times New Roman"/>
                <w:i/>
                <w:iCs/>
                <w:sz w:val="24"/>
                <w:szCs w:val="24"/>
              </w:rPr>
              <w:lastRenderedPageBreak/>
              <w:t>советское государство, реформы, парад суверенитетов, кризис идеологии, распад СССР.</w:t>
            </w:r>
          </w:p>
        </w:tc>
        <w:tc>
          <w:tcPr>
            <w:tcW w:w="2203" w:type="dxa"/>
          </w:tcPr>
          <w:p w14:paraId="0941CCD4" w14:textId="65B998A7" w:rsidR="00CF2D48" w:rsidRPr="009E2A36" w:rsidRDefault="009E2A36">
            <w:pPr>
              <w:rPr>
                <w:rFonts w:ascii="Times New Roman" w:hAnsi="Times New Roman" w:cs="Times New Roman"/>
                <w:i/>
                <w:iCs/>
                <w:sz w:val="24"/>
                <w:szCs w:val="24"/>
                <w:lang w:val="en-US"/>
              </w:rPr>
            </w:pPr>
            <w:r w:rsidRPr="009E2A36">
              <w:rPr>
                <w:rFonts w:ascii="Times New Roman" w:hAnsi="Times New Roman" w:cs="Times New Roman"/>
                <w:iCs/>
                <w:sz w:val="24"/>
                <w:szCs w:val="24"/>
                <w:lang w:val="en-US"/>
              </w:rPr>
              <w:t>Soviet state, reforms, parade of sovereignty, crisis of ideology, collapse of the USSR.</w:t>
            </w:r>
          </w:p>
        </w:tc>
      </w:tr>
      <w:tr w:rsidR="00CF2D48" w:rsidRPr="009E2A36" w14:paraId="4ADF86D6" w14:textId="77777777" w:rsidTr="00134F3C">
        <w:tc>
          <w:tcPr>
            <w:tcW w:w="3985" w:type="dxa"/>
          </w:tcPr>
          <w:p w14:paraId="6A13F8B1" w14:textId="615D03A0" w:rsidR="009E2A36" w:rsidRDefault="009E2A36" w:rsidP="009E2A36">
            <w:pPr>
              <w:rPr>
                <w:rFonts w:ascii="Times New Roman" w:hAnsi="Times New Roman" w:cs="Times New Roman"/>
                <w:iCs/>
                <w:sz w:val="24"/>
                <w:szCs w:val="24"/>
                <w:lang w:val="en-US"/>
              </w:rPr>
            </w:pPr>
            <w:r w:rsidRPr="009E2A36">
              <w:rPr>
                <w:rFonts w:ascii="Times New Roman" w:hAnsi="Times New Roman" w:cs="Times New Roman"/>
                <w:b/>
                <w:iCs/>
                <w:sz w:val="24"/>
                <w:szCs w:val="24"/>
              </w:rPr>
              <w:lastRenderedPageBreak/>
              <w:t>А.</w:t>
            </w:r>
            <w:r>
              <w:rPr>
                <w:rFonts w:ascii="Times New Roman" w:hAnsi="Times New Roman" w:cs="Times New Roman"/>
                <w:b/>
                <w:iCs/>
                <w:sz w:val="24"/>
                <w:szCs w:val="24"/>
                <w:lang w:val="en-US"/>
              </w:rPr>
              <w:t xml:space="preserve"> </w:t>
            </w:r>
            <w:r w:rsidRPr="009E2A36">
              <w:rPr>
                <w:rFonts w:ascii="Times New Roman" w:hAnsi="Times New Roman" w:cs="Times New Roman"/>
                <w:b/>
                <w:iCs/>
                <w:sz w:val="24"/>
                <w:szCs w:val="24"/>
              </w:rPr>
              <w:t xml:space="preserve">А. </w:t>
            </w:r>
            <w:proofErr w:type="spellStart"/>
            <w:r w:rsidRPr="009E2A36">
              <w:rPr>
                <w:rFonts w:ascii="Times New Roman" w:hAnsi="Times New Roman" w:cs="Times New Roman"/>
                <w:b/>
                <w:iCs/>
                <w:sz w:val="24"/>
                <w:szCs w:val="24"/>
              </w:rPr>
              <w:t>Елаев</w:t>
            </w:r>
            <w:proofErr w:type="spellEnd"/>
            <w:r w:rsidRPr="009E2A36">
              <w:rPr>
                <w:rFonts w:ascii="Times New Roman" w:hAnsi="Times New Roman" w:cs="Times New Roman"/>
                <w:iCs/>
                <w:sz w:val="24"/>
                <w:szCs w:val="24"/>
              </w:rPr>
              <w:t xml:space="preserve"> </w:t>
            </w:r>
          </w:p>
          <w:p w14:paraId="5FA832BF" w14:textId="1B387E96" w:rsidR="009E2A36" w:rsidRDefault="009E2A36" w:rsidP="009E2A36">
            <w:pPr>
              <w:rPr>
                <w:rFonts w:ascii="Times New Roman" w:hAnsi="Times New Roman" w:cs="Times New Roman"/>
                <w:iCs/>
                <w:sz w:val="24"/>
                <w:szCs w:val="24"/>
                <w:lang w:val="en-US"/>
              </w:rPr>
            </w:pPr>
            <w:r w:rsidRPr="009E2A36">
              <w:rPr>
                <w:rFonts w:ascii="Times New Roman" w:hAnsi="Times New Roman" w:cs="Times New Roman"/>
                <w:iCs/>
                <w:sz w:val="24"/>
                <w:szCs w:val="24"/>
              </w:rPr>
              <w:t>ПРОБЛЕМА ПРЕЕМСТВЕННОСТИ ГОСУДАРСТВЕННЫХ И ВЕДОМСТВЕННЫХ НАГРАД УКРАИНСКОЙ ССР, УКРАИНЫ И ДОНЕЦКОЙ НАРОДНОЙ РЕСПУБЛИКИ В УСЛОВИЯХ ВХОЖДЕНИЯ ДОНЕЦКОЙ НАРОДНОЙ РЕСПУБЛИКИ В СОСТАВ РОССИЙСКОЙ ФЕДЕРАЦИИ</w:t>
            </w:r>
          </w:p>
          <w:p w14:paraId="75654166" w14:textId="77777777" w:rsidR="009E2A36" w:rsidRDefault="009E2A36" w:rsidP="009E2A36">
            <w:pPr>
              <w:rPr>
                <w:rFonts w:ascii="Times New Roman" w:hAnsi="Times New Roman" w:cs="Times New Roman"/>
                <w:iCs/>
                <w:sz w:val="24"/>
                <w:szCs w:val="24"/>
                <w:lang w:val="en-US"/>
              </w:rPr>
            </w:pPr>
          </w:p>
          <w:p w14:paraId="3E16CFC8" w14:textId="77777777" w:rsidR="009E2A36" w:rsidRPr="009E2A36" w:rsidRDefault="009E2A36" w:rsidP="009E2A36">
            <w:pPr>
              <w:rPr>
                <w:rFonts w:ascii="Times New Roman" w:hAnsi="Times New Roman" w:cs="Times New Roman"/>
                <w:b/>
                <w:iCs/>
                <w:sz w:val="24"/>
                <w:szCs w:val="24"/>
                <w:lang w:val="en-US"/>
              </w:rPr>
            </w:pPr>
            <w:r w:rsidRPr="009E2A36">
              <w:rPr>
                <w:rFonts w:ascii="Times New Roman" w:hAnsi="Times New Roman" w:cs="Times New Roman"/>
                <w:b/>
                <w:iCs/>
                <w:sz w:val="24"/>
                <w:szCs w:val="24"/>
                <w:lang w:val="en-US"/>
              </w:rPr>
              <w:t>A. A.</w:t>
            </w:r>
            <w:r>
              <w:rPr>
                <w:rFonts w:ascii="Times New Roman" w:hAnsi="Times New Roman" w:cs="Times New Roman"/>
                <w:b/>
                <w:iCs/>
                <w:sz w:val="24"/>
                <w:szCs w:val="24"/>
                <w:lang w:val="en-US"/>
              </w:rPr>
              <w:t xml:space="preserve"> </w:t>
            </w:r>
            <w:proofErr w:type="spellStart"/>
            <w:r w:rsidRPr="009E2A36">
              <w:rPr>
                <w:rFonts w:ascii="Times New Roman" w:hAnsi="Times New Roman" w:cs="Times New Roman"/>
                <w:b/>
                <w:iCs/>
                <w:sz w:val="24"/>
                <w:szCs w:val="24"/>
                <w:lang w:val="en-US"/>
              </w:rPr>
              <w:t>Elaev</w:t>
            </w:r>
            <w:proofErr w:type="spellEnd"/>
            <w:r w:rsidRPr="009E2A36">
              <w:rPr>
                <w:rFonts w:ascii="Times New Roman" w:hAnsi="Times New Roman" w:cs="Times New Roman"/>
                <w:b/>
                <w:iCs/>
                <w:sz w:val="24"/>
                <w:szCs w:val="24"/>
                <w:lang w:val="en-US"/>
              </w:rPr>
              <w:t xml:space="preserve"> </w:t>
            </w:r>
          </w:p>
          <w:p w14:paraId="6F460D34" w14:textId="47BD078C" w:rsidR="0048609A" w:rsidRPr="009E2A36" w:rsidRDefault="009E2A36" w:rsidP="009E2A36">
            <w:pPr>
              <w:rPr>
                <w:rFonts w:ascii="Times New Roman" w:hAnsi="Times New Roman" w:cs="Times New Roman"/>
                <w:iCs/>
                <w:sz w:val="24"/>
                <w:szCs w:val="24"/>
                <w:lang w:val="en-US"/>
              </w:rPr>
            </w:pPr>
            <w:r w:rsidRPr="009E2A36">
              <w:rPr>
                <w:rFonts w:ascii="Times New Roman" w:hAnsi="Times New Roman" w:cs="Times New Roman"/>
                <w:iCs/>
                <w:sz w:val="24"/>
                <w:szCs w:val="24"/>
                <w:lang w:val="en-US"/>
              </w:rPr>
              <w:t>THE PROBLEM OF CONTINUITY OF STATE AND DEPARTMENTAL AWARDS OF THE UKRAINIAN SSR, UKRAINE AND THE DONETSK PEOPLE'S REPUBLIC IN THE CONDITIONS OF THE DONETSK PEOPLE'S REPUBLIC'S ENTRY INTO THE RUSSIAN FEDERATION</w:t>
            </w:r>
          </w:p>
        </w:tc>
        <w:tc>
          <w:tcPr>
            <w:tcW w:w="3103" w:type="dxa"/>
          </w:tcPr>
          <w:p w14:paraId="6D758225" w14:textId="50C19EDD" w:rsidR="00CF2D48" w:rsidRPr="009E2A36" w:rsidRDefault="009E2A36" w:rsidP="009E2A36">
            <w:pPr>
              <w:rPr>
                <w:rFonts w:ascii="Times New Roman" w:hAnsi="Times New Roman" w:cs="Times New Roman"/>
                <w:i/>
                <w:iCs/>
                <w:sz w:val="24"/>
                <w:szCs w:val="24"/>
              </w:rPr>
            </w:pPr>
            <w:r w:rsidRPr="009E2A36">
              <w:rPr>
                <w:rFonts w:ascii="Times New Roman" w:hAnsi="Times New Roman" w:cs="Times New Roman"/>
                <w:i/>
                <w:iCs/>
                <w:sz w:val="24"/>
                <w:szCs w:val="24"/>
              </w:rPr>
              <w:t>В статье рассмотрены вопросы применения наградного права Украинской ССР, Украины и Донецкой Народной Республики (до вхождения в состав Российской Федерации) к гражданам Российской Федерации для целей преемственности правового статуса лиц, а также присвоения звания «Ветеран труда» в соответствии с законодательством Российской Федерации, включая в себя действие указанных норм во времени.</w:t>
            </w:r>
          </w:p>
        </w:tc>
        <w:tc>
          <w:tcPr>
            <w:tcW w:w="2622" w:type="dxa"/>
          </w:tcPr>
          <w:p w14:paraId="6357FED0" w14:textId="77777777" w:rsidR="009E2A36" w:rsidRPr="009E2A36" w:rsidRDefault="009E2A36" w:rsidP="009E2A36">
            <w:pPr>
              <w:rPr>
                <w:rFonts w:ascii="Times New Roman" w:hAnsi="Times New Roman" w:cs="Times New Roman"/>
                <w:i/>
                <w:iCs/>
                <w:sz w:val="24"/>
                <w:szCs w:val="24"/>
                <w:lang w:val="en-US"/>
              </w:rPr>
            </w:pPr>
            <w:r w:rsidRPr="009E2A36">
              <w:rPr>
                <w:rFonts w:ascii="Times New Roman" w:hAnsi="Times New Roman" w:cs="Times New Roman"/>
                <w:i/>
                <w:iCs/>
                <w:sz w:val="24"/>
                <w:szCs w:val="24"/>
                <w:lang w:val="en-US"/>
              </w:rPr>
              <w:t>The article examines the issues of applying the award law of the Ukrainian SSR, Ukraine and the Donetsk People's Republic (before joining the Russian Federation) to citizens of the Russian Federation for the purposes of continuity of the legal status of individuals, as well as conferring the title "Veteran of Labor" in accordance with the legislation of the Russian Federation, including the effect of these norms in time.</w:t>
            </w:r>
          </w:p>
          <w:p w14:paraId="500EB8C1" w14:textId="339B92B5" w:rsidR="00CF2D48" w:rsidRPr="009E2A36" w:rsidRDefault="00CF2D48" w:rsidP="0048609A">
            <w:pPr>
              <w:rPr>
                <w:rFonts w:ascii="Times New Roman" w:hAnsi="Times New Roman" w:cs="Times New Roman"/>
                <w:i/>
                <w:iCs/>
                <w:sz w:val="24"/>
                <w:szCs w:val="24"/>
                <w:lang w:val="en-US"/>
              </w:rPr>
            </w:pPr>
          </w:p>
        </w:tc>
        <w:tc>
          <w:tcPr>
            <w:tcW w:w="2647" w:type="dxa"/>
          </w:tcPr>
          <w:p w14:paraId="5FD2B2EE" w14:textId="5DD41F2F" w:rsidR="00CF2D48" w:rsidRPr="009E2A36" w:rsidRDefault="009E2A36">
            <w:pPr>
              <w:rPr>
                <w:rFonts w:ascii="Times New Roman" w:hAnsi="Times New Roman" w:cs="Times New Roman"/>
                <w:i/>
                <w:iCs/>
                <w:sz w:val="24"/>
                <w:szCs w:val="24"/>
              </w:rPr>
            </w:pPr>
            <w:r w:rsidRPr="009E2A36">
              <w:rPr>
                <w:rFonts w:ascii="Times New Roman" w:hAnsi="Times New Roman" w:cs="Times New Roman"/>
                <w:i/>
                <w:iCs/>
                <w:sz w:val="24"/>
                <w:szCs w:val="24"/>
              </w:rPr>
              <w:t>наградное право, государственные награды, статус ветеранов труда, льготная правовая политика, правовой статус личности.</w:t>
            </w:r>
          </w:p>
        </w:tc>
        <w:tc>
          <w:tcPr>
            <w:tcW w:w="2203" w:type="dxa"/>
          </w:tcPr>
          <w:p w14:paraId="3127471A" w14:textId="7FF9B79A" w:rsidR="00CF2D48" w:rsidRPr="009E2A36" w:rsidRDefault="009E2A36">
            <w:pPr>
              <w:rPr>
                <w:rFonts w:ascii="Times New Roman" w:hAnsi="Times New Roman" w:cs="Times New Roman"/>
                <w:i/>
                <w:iCs/>
                <w:sz w:val="24"/>
                <w:szCs w:val="24"/>
                <w:lang w:val="en-US"/>
              </w:rPr>
            </w:pPr>
            <w:proofErr w:type="gramStart"/>
            <w:r w:rsidRPr="009E2A36">
              <w:rPr>
                <w:rFonts w:ascii="Times New Roman" w:hAnsi="Times New Roman" w:cs="Times New Roman"/>
                <w:i/>
                <w:iCs/>
                <w:sz w:val="24"/>
                <w:szCs w:val="24"/>
                <w:lang w:val="en-US"/>
              </w:rPr>
              <w:t>award</w:t>
            </w:r>
            <w:proofErr w:type="gramEnd"/>
            <w:r w:rsidRPr="009E2A36">
              <w:rPr>
                <w:rFonts w:ascii="Times New Roman" w:hAnsi="Times New Roman" w:cs="Times New Roman"/>
                <w:i/>
                <w:iCs/>
                <w:sz w:val="24"/>
                <w:szCs w:val="24"/>
                <w:lang w:val="en-US"/>
              </w:rPr>
              <w:t xml:space="preserve"> law, state awards, status of veterans of labor, preferential legal policy, legal status.</w:t>
            </w:r>
          </w:p>
        </w:tc>
      </w:tr>
      <w:tr w:rsidR="00CF2D48" w:rsidRPr="009E2A36" w14:paraId="60CCE0C5" w14:textId="77777777" w:rsidTr="00134F3C">
        <w:tc>
          <w:tcPr>
            <w:tcW w:w="3985" w:type="dxa"/>
          </w:tcPr>
          <w:p w14:paraId="5316A6B0" w14:textId="77777777" w:rsidR="009E2A36" w:rsidRDefault="009E2A36" w:rsidP="009E2A36">
            <w:pPr>
              <w:rPr>
                <w:rFonts w:ascii="Times New Roman" w:hAnsi="Times New Roman" w:cs="Times New Roman"/>
                <w:bCs/>
                <w:iCs/>
                <w:sz w:val="24"/>
                <w:szCs w:val="24"/>
                <w:lang w:val="en-US"/>
              </w:rPr>
            </w:pPr>
            <w:r w:rsidRPr="009E2A36">
              <w:rPr>
                <w:rFonts w:ascii="Times New Roman" w:hAnsi="Times New Roman" w:cs="Times New Roman"/>
                <w:b/>
                <w:bCs/>
                <w:iCs/>
                <w:sz w:val="24"/>
                <w:szCs w:val="24"/>
              </w:rPr>
              <w:t xml:space="preserve">Н. С. </w:t>
            </w:r>
            <w:proofErr w:type="spellStart"/>
            <w:r w:rsidRPr="009E2A36">
              <w:rPr>
                <w:rFonts w:ascii="Times New Roman" w:hAnsi="Times New Roman" w:cs="Times New Roman"/>
                <w:b/>
                <w:bCs/>
                <w:iCs/>
                <w:sz w:val="24"/>
                <w:szCs w:val="24"/>
              </w:rPr>
              <w:t>Навальнева</w:t>
            </w:r>
            <w:proofErr w:type="spellEnd"/>
            <w:r w:rsidRPr="009E2A36">
              <w:rPr>
                <w:rFonts w:ascii="Times New Roman" w:hAnsi="Times New Roman" w:cs="Times New Roman"/>
                <w:b/>
                <w:bCs/>
                <w:iCs/>
                <w:sz w:val="24"/>
                <w:szCs w:val="24"/>
              </w:rPr>
              <w:t xml:space="preserve"> </w:t>
            </w:r>
          </w:p>
          <w:p w14:paraId="794CF3CD" w14:textId="27059078" w:rsidR="009E2A36" w:rsidRDefault="009E2A36" w:rsidP="009E2A36">
            <w:pPr>
              <w:rPr>
                <w:rFonts w:ascii="Times New Roman" w:hAnsi="Times New Roman" w:cs="Times New Roman"/>
                <w:bCs/>
                <w:iCs/>
                <w:sz w:val="24"/>
                <w:szCs w:val="24"/>
                <w:lang w:val="en-US"/>
              </w:rPr>
            </w:pPr>
            <w:r w:rsidRPr="009E2A36">
              <w:rPr>
                <w:rFonts w:ascii="Times New Roman" w:hAnsi="Times New Roman" w:cs="Times New Roman"/>
                <w:bCs/>
                <w:iCs/>
                <w:sz w:val="24"/>
                <w:szCs w:val="24"/>
              </w:rPr>
              <w:t xml:space="preserve">ОСОБЕННОСТИ РЕГУЛИРОВАНИЯ КОНТРАКТОВ НА ВЫПОЛНЕНИЕ РАБОТ И ОКАЗАНИЕ УСЛУГ В РАМКАХ </w:t>
            </w:r>
            <w:r w:rsidRPr="009E2A36">
              <w:rPr>
                <w:rFonts w:ascii="Times New Roman" w:hAnsi="Times New Roman" w:cs="Times New Roman"/>
                <w:bCs/>
                <w:iCs/>
                <w:sz w:val="24"/>
                <w:szCs w:val="24"/>
              </w:rPr>
              <w:lastRenderedPageBreak/>
              <w:t>ГОСУДАРСТВЕННОГО ОБОРОННОГО ЗАКАЗА</w:t>
            </w:r>
          </w:p>
          <w:p w14:paraId="63C41580" w14:textId="77777777" w:rsidR="009E2A36" w:rsidRDefault="009E2A36" w:rsidP="009E2A36">
            <w:pPr>
              <w:rPr>
                <w:rFonts w:ascii="Times New Roman" w:hAnsi="Times New Roman" w:cs="Times New Roman"/>
                <w:bCs/>
                <w:iCs/>
                <w:sz w:val="24"/>
                <w:szCs w:val="24"/>
                <w:lang w:val="en-US"/>
              </w:rPr>
            </w:pPr>
          </w:p>
          <w:p w14:paraId="33E84810" w14:textId="376C3F7D" w:rsidR="009E2A36" w:rsidRPr="009E2A36" w:rsidRDefault="009E2A36" w:rsidP="009E2A36">
            <w:pPr>
              <w:rPr>
                <w:rFonts w:ascii="Times New Roman" w:hAnsi="Times New Roman" w:cs="Times New Roman"/>
                <w:b/>
                <w:bCs/>
                <w:iCs/>
                <w:sz w:val="24"/>
                <w:szCs w:val="24"/>
                <w:lang w:val="en-US"/>
              </w:rPr>
            </w:pPr>
            <w:r w:rsidRPr="009E2A36">
              <w:rPr>
                <w:rFonts w:ascii="Times New Roman" w:hAnsi="Times New Roman" w:cs="Times New Roman"/>
                <w:b/>
                <w:bCs/>
                <w:iCs/>
                <w:sz w:val="24"/>
                <w:szCs w:val="24"/>
                <w:lang w:val="en-US"/>
              </w:rPr>
              <w:t>N.</w:t>
            </w:r>
            <w:r>
              <w:rPr>
                <w:rFonts w:ascii="Times New Roman" w:hAnsi="Times New Roman" w:cs="Times New Roman"/>
                <w:b/>
                <w:bCs/>
                <w:iCs/>
                <w:sz w:val="24"/>
                <w:szCs w:val="24"/>
                <w:lang w:val="en-US"/>
              </w:rPr>
              <w:t xml:space="preserve"> </w:t>
            </w:r>
            <w:r w:rsidRPr="009E2A36">
              <w:rPr>
                <w:rFonts w:ascii="Times New Roman" w:hAnsi="Times New Roman" w:cs="Times New Roman"/>
                <w:b/>
                <w:bCs/>
                <w:iCs/>
                <w:sz w:val="24"/>
                <w:szCs w:val="24"/>
                <w:lang w:val="en-US"/>
              </w:rPr>
              <w:t>S.</w:t>
            </w:r>
            <w:r>
              <w:rPr>
                <w:rFonts w:ascii="Times New Roman" w:hAnsi="Times New Roman" w:cs="Times New Roman"/>
                <w:b/>
                <w:bCs/>
                <w:iCs/>
                <w:sz w:val="24"/>
                <w:szCs w:val="24"/>
                <w:lang w:val="en-US"/>
              </w:rPr>
              <w:t xml:space="preserve"> </w:t>
            </w:r>
            <w:proofErr w:type="spellStart"/>
            <w:r w:rsidRPr="009E2A36">
              <w:rPr>
                <w:rFonts w:ascii="Times New Roman" w:hAnsi="Times New Roman" w:cs="Times New Roman"/>
                <w:b/>
                <w:bCs/>
                <w:iCs/>
                <w:sz w:val="24"/>
                <w:szCs w:val="24"/>
                <w:lang w:val="en-US"/>
              </w:rPr>
              <w:t>Navalneva</w:t>
            </w:r>
            <w:proofErr w:type="spellEnd"/>
            <w:r w:rsidRPr="009E2A36">
              <w:rPr>
                <w:rFonts w:ascii="Times New Roman" w:hAnsi="Times New Roman" w:cs="Times New Roman"/>
                <w:b/>
                <w:bCs/>
                <w:iCs/>
                <w:sz w:val="24"/>
                <w:szCs w:val="24"/>
                <w:lang w:val="en-US"/>
              </w:rPr>
              <w:t xml:space="preserve"> </w:t>
            </w:r>
          </w:p>
          <w:p w14:paraId="03D2A19D" w14:textId="77777777" w:rsidR="009E2A36" w:rsidRPr="009E2A36" w:rsidRDefault="009E2A36" w:rsidP="009E2A36">
            <w:pPr>
              <w:rPr>
                <w:rFonts w:ascii="Times New Roman" w:hAnsi="Times New Roman" w:cs="Times New Roman"/>
                <w:bCs/>
                <w:iCs/>
                <w:sz w:val="24"/>
                <w:szCs w:val="24"/>
                <w:lang w:val="en-US"/>
              </w:rPr>
            </w:pPr>
            <w:r w:rsidRPr="009E2A36">
              <w:rPr>
                <w:rFonts w:ascii="Times New Roman" w:hAnsi="Times New Roman" w:cs="Times New Roman"/>
                <w:bCs/>
                <w:iCs/>
                <w:sz w:val="24"/>
                <w:szCs w:val="24"/>
                <w:lang w:val="en-US"/>
              </w:rPr>
              <w:t>FEATURES OF REGULATION OF CONTRACTS FOR THE PERFORMANCE OF WORK AND PROVISION OF SERVICES WITHIN THE FRAMEWORK OF THE STATE DEFENSE ORDER</w:t>
            </w:r>
          </w:p>
          <w:p w14:paraId="428EC5AC" w14:textId="77777777" w:rsidR="009E2A36" w:rsidRPr="009E2A36" w:rsidRDefault="009E2A36" w:rsidP="009E2A36">
            <w:pPr>
              <w:rPr>
                <w:rFonts w:ascii="Times New Roman" w:hAnsi="Times New Roman" w:cs="Times New Roman"/>
                <w:bCs/>
                <w:iCs/>
                <w:sz w:val="24"/>
                <w:szCs w:val="24"/>
                <w:lang w:val="en-US"/>
              </w:rPr>
            </w:pPr>
          </w:p>
          <w:p w14:paraId="73C80C5C" w14:textId="1B841FF7" w:rsidR="00661261" w:rsidRPr="009E2A36" w:rsidRDefault="00661261" w:rsidP="009E2A36">
            <w:pPr>
              <w:rPr>
                <w:rFonts w:ascii="Times New Roman" w:hAnsi="Times New Roman" w:cs="Times New Roman"/>
                <w:bCs/>
                <w:iCs/>
                <w:sz w:val="24"/>
                <w:szCs w:val="24"/>
                <w:lang w:val="en-US"/>
              </w:rPr>
            </w:pPr>
          </w:p>
        </w:tc>
        <w:tc>
          <w:tcPr>
            <w:tcW w:w="3103" w:type="dxa"/>
          </w:tcPr>
          <w:p w14:paraId="5C8F2180" w14:textId="3B366618" w:rsidR="00CF2D48" w:rsidRPr="009E2A36" w:rsidRDefault="009E2A36" w:rsidP="009E2A36">
            <w:pPr>
              <w:rPr>
                <w:rFonts w:ascii="Times New Roman" w:hAnsi="Times New Roman" w:cs="Times New Roman"/>
                <w:i/>
                <w:iCs/>
                <w:sz w:val="24"/>
                <w:szCs w:val="24"/>
              </w:rPr>
            </w:pPr>
            <w:r w:rsidRPr="009E2A36">
              <w:rPr>
                <w:rFonts w:ascii="Times New Roman" w:hAnsi="Times New Roman" w:cs="Times New Roman"/>
                <w:i/>
                <w:iCs/>
                <w:sz w:val="24"/>
                <w:szCs w:val="24"/>
              </w:rPr>
              <w:lastRenderedPageBreak/>
              <w:t xml:space="preserve">В статье рассмотрены проблемные вопросы правового регулирования, касающиеся заключения и исполнения контрактов в </w:t>
            </w:r>
            <w:r w:rsidRPr="009E2A36">
              <w:rPr>
                <w:rFonts w:ascii="Times New Roman" w:hAnsi="Times New Roman" w:cs="Times New Roman"/>
                <w:i/>
                <w:iCs/>
                <w:sz w:val="24"/>
                <w:szCs w:val="24"/>
              </w:rPr>
              <w:lastRenderedPageBreak/>
              <w:t>рамках государственного оборонного заказа. Были проанализированы последние изменения, внесенные в действующие нормативно-правовые акты, регулирующие данный вопрос, исследована судебная практика. Конкретизируется содержание понятия «</w:t>
            </w:r>
            <w:proofErr w:type="spellStart"/>
            <w:r w:rsidRPr="009E2A36">
              <w:rPr>
                <w:rFonts w:ascii="Times New Roman" w:hAnsi="Times New Roman" w:cs="Times New Roman"/>
                <w:i/>
                <w:iCs/>
                <w:sz w:val="24"/>
                <w:szCs w:val="24"/>
              </w:rPr>
              <w:t>гособоронзаказ</w:t>
            </w:r>
            <w:proofErr w:type="spellEnd"/>
            <w:r w:rsidRPr="009E2A36">
              <w:rPr>
                <w:rFonts w:ascii="Times New Roman" w:hAnsi="Times New Roman" w:cs="Times New Roman"/>
                <w:i/>
                <w:iCs/>
                <w:sz w:val="24"/>
                <w:szCs w:val="24"/>
              </w:rPr>
              <w:t xml:space="preserve">» в узком и широком смысле. Выявлены отдельные проблемы, касающиеся условий наступления ответственности за </w:t>
            </w:r>
            <w:proofErr w:type="spellStart"/>
            <w:r w:rsidRPr="009E2A36">
              <w:rPr>
                <w:rFonts w:ascii="Times New Roman" w:hAnsi="Times New Roman" w:cs="Times New Roman"/>
                <w:i/>
                <w:iCs/>
                <w:sz w:val="24"/>
                <w:szCs w:val="24"/>
              </w:rPr>
              <w:t>незаключение</w:t>
            </w:r>
            <w:proofErr w:type="spellEnd"/>
            <w:r w:rsidRPr="009E2A36">
              <w:rPr>
                <w:rFonts w:ascii="Times New Roman" w:hAnsi="Times New Roman" w:cs="Times New Roman"/>
                <w:i/>
                <w:iCs/>
                <w:sz w:val="24"/>
                <w:szCs w:val="24"/>
              </w:rPr>
              <w:t xml:space="preserve"> рассматриваемого вида контракта в установленный срок, а также определения критериев выбора исполнителей контракта. </w:t>
            </w:r>
          </w:p>
        </w:tc>
        <w:tc>
          <w:tcPr>
            <w:tcW w:w="2622" w:type="dxa"/>
          </w:tcPr>
          <w:p w14:paraId="7A0523E8" w14:textId="57034EA9" w:rsidR="00CF2D48" w:rsidRPr="009E2A36" w:rsidRDefault="009E2A36" w:rsidP="009E2A36">
            <w:pPr>
              <w:rPr>
                <w:rFonts w:ascii="Times New Roman" w:hAnsi="Times New Roman" w:cs="Times New Roman"/>
                <w:i/>
                <w:iCs/>
                <w:sz w:val="24"/>
                <w:szCs w:val="24"/>
              </w:rPr>
            </w:pPr>
            <w:r w:rsidRPr="009E2A36">
              <w:rPr>
                <w:rFonts w:ascii="Times New Roman" w:hAnsi="Times New Roman" w:cs="Times New Roman"/>
                <w:bCs/>
                <w:i/>
                <w:iCs/>
                <w:sz w:val="24"/>
                <w:szCs w:val="24"/>
                <w:lang w:val="en-US"/>
              </w:rPr>
              <w:lastRenderedPageBreak/>
              <w:t xml:space="preserve">The article examines problematic issues of legal regulation relating to the conclusion and execution of contracts </w:t>
            </w:r>
            <w:r w:rsidRPr="009E2A36">
              <w:rPr>
                <w:rFonts w:ascii="Times New Roman" w:hAnsi="Times New Roman" w:cs="Times New Roman"/>
                <w:bCs/>
                <w:i/>
                <w:iCs/>
                <w:sz w:val="24"/>
                <w:szCs w:val="24"/>
                <w:lang w:val="en-US"/>
              </w:rPr>
              <w:lastRenderedPageBreak/>
              <w:t>within the framework of the state defense order. The latest changes made to the current regulations governing this issue were analyzed, and judicial practice was examined. The content of the concept of “state defense order” in the narrow and broad sense is specified. Certain problems have been identified regarding the conditions for the onset of liability for failure to conclude the type of contract in question within the prescribed period, as well as the determination of criteria for selecting contract executors.</w:t>
            </w:r>
          </w:p>
        </w:tc>
        <w:tc>
          <w:tcPr>
            <w:tcW w:w="2647" w:type="dxa"/>
          </w:tcPr>
          <w:p w14:paraId="323F7783" w14:textId="69F5A6C7" w:rsidR="00CF2D48" w:rsidRPr="009E2A36" w:rsidRDefault="009E2A36">
            <w:pPr>
              <w:rPr>
                <w:rFonts w:ascii="Times New Roman" w:hAnsi="Times New Roman" w:cs="Times New Roman"/>
                <w:i/>
                <w:iCs/>
                <w:sz w:val="24"/>
                <w:szCs w:val="24"/>
              </w:rPr>
            </w:pPr>
            <w:proofErr w:type="spellStart"/>
            <w:r w:rsidRPr="009E2A36">
              <w:rPr>
                <w:rFonts w:ascii="Times New Roman" w:hAnsi="Times New Roman" w:cs="Times New Roman"/>
                <w:i/>
                <w:iCs/>
                <w:sz w:val="24"/>
                <w:szCs w:val="24"/>
              </w:rPr>
              <w:lastRenderedPageBreak/>
              <w:t>гособоронзаказ</w:t>
            </w:r>
            <w:proofErr w:type="spellEnd"/>
            <w:r w:rsidRPr="009E2A36">
              <w:rPr>
                <w:rFonts w:ascii="Times New Roman" w:hAnsi="Times New Roman" w:cs="Times New Roman"/>
                <w:i/>
                <w:iCs/>
                <w:sz w:val="24"/>
                <w:szCs w:val="24"/>
              </w:rPr>
              <w:t>, государственный контракт, военные нужды, выполнение работ, оказание услуг.</w:t>
            </w:r>
          </w:p>
        </w:tc>
        <w:tc>
          <w:tcPr>
            <w:tcW w:w="2203" w:type="dxa"/>
          </w:tcPr>
          <w:p w14:paraId="47D8BCB9" w14:textId="736724FF" w:rsidR="00CF2D48" w:rsidRPr="009E2A36" w:rsidRDefault="009E2A36">
            <w:pPr>
              <w:rPr>
                <w:rFonts w:ascii="Times New Roman" w:hAnsi="Times New Roman" w:cs="Times New Roman"/>
                <w:i/>
                <w:iCs/>
                <w:sz w:val="24"/>
                <w:szCs w:val="24"/>
                <w:lang w:val="en-US"/>
              </w:rPr>
            </w:pPr>
            <w:proofErr w:type="gramStart"/>
            <w:r w:rsidRPr="009E2A36">
              <w:rPr>
                <w:rFonts w:ascii="Times New Roman" w:hAnsi="Times New Roman" w:cs="Times New Roman"/>
                <w:bCs/>
                <w:i/>
                <w:iCs/>
                <w:sz w:val="24"/>
                <w:szCs w:val="24"/>
                <w:lang w:val="en-US"/>
              </w:rPr>
              <w:t>state</w:t>
            </w:r>
            <w:proofErr w:type="gramEnd"/>
            <w:r w:rsidRPr="009E2A36">
              <w:rPr>
                <w:rFonts w:ascii="Times New Roman" w:hAnsi="Times New Roman" w:cs="Times New Roman"/>
                <w:bCs/>
                <w:i/>
                <w:iCs/>
                <w:sz w:val="24"/>
                <w:szCs w:val="24"/>
                <w:lang w:val="en-US"/>
              </w:rPr>
              <w:t xml:space="preserve"> defense order, state contract, military needs, performance of work, provision of </w:t>
            </w:r>
            <w:r w:rsidRPr="009E2A36">
              <w:rPr>
                <w:rFonts w:ascii="Times New Roman" w:hAnsi="Times New Roman" w:cs="Times New Roman"/>
                <w:bCs/>
                <w:i/>
                <w:iCs/>
                <w:sz w:val="24"/>
                <w:szCs w:val="24"/>
                <w:lang w:val="en-US"/>
              </w:rPr>
              <w:lastRenderedPageBreak/>
              <w:t>services.</w:t>
            </w:r>
          </w:p>
        </w:tc>
      </w:tr>
      <w:tr w:rsidR="00CF2D48" w:rsidRPr="009E2A36" w14:paraId="470E3708" w14:textId="77777777" w:rsidTr="00134F3C">
        <w:tc>
          <w:tcPr>
            <w:tcW w:w="3985" w:type="dxa"/>
          </w:tcPr>
          <w:p w14:paraId="58877FFC" w14:textId="77777777" w:rsidR="009E2A36" w:rsidRDefault="009E2A36" w:rsidP="009E2A36">
            <w:pPr>
              <w:rPr>
                <w:rFonts w:ascii="Times New Roman" w:hAnsi="Times New Roman" w:cs="Times New Roman"/>
                <w:b/>
                <w:iCs/>
                <w:sz w:val="24"/>
                <w:szCs w:val="24"/>
                <w:lang w:val="en-US"/>
              </w:rPr>
            </w:pPr>
            <w:r w:rsidRPr="009E2A36">
              <w:rPr>
                <w:rFonts w:ascii="Times New Roman" w:hAnsi="Times New Roman" w:cs="Times New Roman"/>
                <w:b/>
                <w:iCs/>
                <w:sz w:val="24"/>
                <w:szCs w:val="24"/>
              </w:rPr>
              <w:lastRenderedPageBreak/>
              <w:t xml:space="preserve">А. В. </w:t>
            </w:r>
            <w:proofErr w:type="spellStart"/>
            <w:r w:rsidRPr="009E2A36">
              <w:rPr>
                <w:rFonts w:ascii="Times New Roman" w:hAnsi="Times New Roman" w:cs="Times New Roman"/>
                <w:b/>
                <w:iCs/>
                <w:sz w:val="24"/>
                <w:szCs w:val="24"/>
              </w:rPr>
              <w:t>Олейникова</w:t>
            </w:r>
            <w:proofErr w:type="spellEnd"/>
            <w:r w:rsidRPr="009E2A36">
              <w:rPr>
                <w:rFonts w:ascii="Times New Roman" w:hAnsi="Times New Roman" w:cs="Times New Roman"/>
                <w:b/>
                <w:iCs/>
                <w:sz w:val="24"/>
                <w:szCs w:val="24"/>
              </w:rPr>
              <w:t>, А. В. Бакуров</w:t>
            </w:r>
            <w:r w:rsidRPr="009E2A36">
              <w:rPr>
                <w:rFonts w:ascii="Times New Roman" w:hAnsi="Times New Roman" w:cs="Times New Roman"/>
                <w:b/>
                <w:iCs/>
                <w:sz w:val="24"/>
                <w:szCs w:val="24"/>
              </w:rPr>
              <w:t xml:space="preserve"> </w:t>
            </w:r>
          </w:p>
          <w:p w14:paraId="198C7425" w14:textId="6145D331" w:rsidR="009E2A36" w:rsidRPr="009E2A36" w:rsidRDefault="009E2A36" w:rsidP="009E2A36">
            <w:pPr>
              <w:rPr>
                <w:rFonts w:ascii="Times New Roman" w:hAnsi="Times New Roman" w:cs="Times New Roman"/>
                <w:iCs/>
                <w:sz w:val="24"/>
                <w:szCs w:val="24"/>
              </w:rPr>
            </w:pPr>
            <w:r w:rsidRPr="009E2A36">
              <w:rPr>
                <w:rFonts w:ascii="Times New Roman" w:hAnsi="Times New Roman" w:cs="Times New Roman"/>
                <w:iCs/>
                <w:sz w:val="24"/>
                <w:szCs w:val="24"/>
              </w:rPr>
              <w:t>К ВОПРОСУ О ПРАВОВОМ СТАТУСЕ СУБЪЕКТОВ ЦИФРОВОГО ПРАВА</w:t>
            </w:r>
          </w:p>
          <w:p w14:paraId="3C507C2B" w14:textId="77777777" w:rsidR="009E2A36" w:rsidRDefault="009E2A36" w:rsidP="009E2A36">
            <w:pPr>
              <w:rPr>
                <w:rFonts w:ascii="Times New Roman" w:hAnsi="Times New Roman" w:cs="Times New Roman"/>
                <w:b/>
                <w:iCs/>
                <w:sz w:val="24"/>
                <w:szCs w:val="24"/>
                <w:lang w:val="en-US"/>
              </w:rPr>
            </w:pPr>
          </w:p>
          <w:p w14:paraId="4B0146D8" w14:textId="77777777" w:rsidR="009E2A36" w:rsidRDefault="009E2A36" w:rsidP="009E2A36">
            <w:pPr>
              <w:rPr>
                <w:rFonts w:ascii="Times New Roman" w:hAnsi="Times New Roman" w:cs="Times New Roman"/>
                <w:b/>
                <w:iCs/>
                <w:sz w:val="24"/>
                <w:szCs w:val="24"/>
                <w:lang w:val="en-US"/>
              </w:rPr>
            </w:pPr>
            <w:r w:rsidRPr="009E2A36">
              <w:rPr>
                <w:rFonts w:ascii="Times New Roman" w:hAnsi="Times New Roman" w:cs="Times New Roman"/>
                <w:b/>
                <w:iCs/>
                <w:sz w:val="24"/>
                <w:szCs w:val="24"/>
                <w:lang w:val="en-US"/>
              </w:rPr>
              <w:t>A.</w:t>
            </w:r>
            <w:r>
              <w:rPr>
                <w:rFonts w:ascii="Times New Roman" w:hAnsi="Times New Roman" w:cs="Times New Roman"/>
                <w:b/>
                <w:iCs/>
                <w:sz w:val="24"/>
                <w:szCs w:val="24"/>
                <w:lang w:val="en-US"/>
              </w:rPr>
              <w:t xml:space="preserve"> </w:t>
            </w:r>
            <w:r w:rsidRPr="009E2A36">
              <w:rPr>
                <w:rFonts w:ascii="Times New Roman" w:hAnsi="Times New Roman" w:cs="Times New Roman"/>
                <w:b/>
                <w:iCs/>
                <w:sz w:val="24"/>
                <w:szCs w:val="24"/>
                <w:lang w:val="en-US"/>
              </w:rPr>
              <w:t>V.</w:t>
            </w:r>
            <w:r>
              <w:rPr>
                <w:rFonts w:ascii="Times New Roman" w:hAnsi="Times New Roman" w:cs="Times New Roman"/>
                <w:b/>
                <w:iCs/>
                <w:sz w:val="24"/>
                <w:szCs w:val="24"/>
                <w:lang w:val="en-US"/>
              </w:rPr>
              <w:t xml:space="preserve"> </w:t>
            </w:r>
            <w:proofErr w:type="spellStart"/>
            <w:r w:rsidRPr="009E2A36">
              <w:rPr>
                <w:rFonts w:ascii="Times New Roman" w:hAnsi="Times New Roman" w:cs="Times New Roman"/>
                <w:b/>
                <w:iCs/>
                <w:sz w:val="24"/>
                <w:szCs w:val="24"/>
                <w:lang w:val="en-US"/>
              </w:rPr>
              <w:t>Oleinikova</w:t>
            </w:r>
            <w:proofErr w:type="spellEnd"/>
            <w:r w:rsidRPr="009E2A36">
              <w:rPr>
                <w:rFonts w:ascii="Times New Roman" w:hAnsi="Times New Roman" w:cs="Times New Roman"/>
                <w:b/>
                <w:iCs/>
                <w:sz w:val="24"/>
                <w:szCs w:val="24"/>
                <w:lang w:val="en-US"/>
              </w:rPr>
              <w:t>, A.</w:t>
            </w:r>
            <w:r>
              <w:rPr>
                <w:rFonts w:ascii="Times New Roman" w:hAnsi="Times New Roman" w:cs="Times New Roman"/>
                <w:b/>
                <w:iCs/>
                <w:sz w:val="24"/>
                <w:szCs w:val="24"/>
                <w:lang w:val="en-US"/>
              </w:rPr>
              <w:t xml:space="preserve"> </w:t>
            </w:r>
            <w:r w:rsidRPr="009E2A36">
              <w:rPr>
                <w:rFonts w:ascii="Times New Roman" w:hAnsi="Times New Roman" w:cs="Times New Roman"/>
                <w:b/>
                <w:iCs/>
                <w:sz w:val="24"/>
                <w:szCs w:val="24"/>
                <w:lang w:val="en-US"/>
              </w:rPr>
              <w:t>V.</w:t>
            </w:r>
            <w:r>
              <w:rPr>
                <w:rFonts w:ascii="Times New Roman" w:hAnsi="Times New Roman" w:cs="Times New Roman"/>
                <w:b/>
                <w:iCs/>
                <w:sz w:val="24"/>
                <w:szCs w:val="24"/>
                <w:lang w:val="en-US"/>
              </w:rPr>
              <w:t xml:space="preserve"> </w:t>
            </w:r>
            <w:proofErr w:type="spellStart"/>
            <w:r w:rsidRPr="009E2A36">
              <w:rPr>
                <w:rFonts w:ascii="Times New Roman" w:hAnsi="Times New Roman" w:cs="Times New Roman"/>
                <w:b/>
                <w:iCs/>
                <w:sz w:val="24"/>
                <w:szCs w:val="24"/>
                <w:lang w:val="en-US"/>
              </w:rPr>
              <w:t>Bakurov</w:t>
            </w:r>
            <w:proofErr w:type="spellEnd"/>
            <w:r w:rsidRPr="009E2A36">
              <w:rPr>
                <w:rFonts w:ascii="Times New Roman" w:hAnsi="Times New Roman" w:cs="Times New Roman"/>
                <w:b/>
                <w:iCs/>
                <w:sz w:val="24"/>
                <w:szCs w:val="24"/>
                <w:lang w:val="en-US"/>
              </w:rPr>
              <w:t xml:space="preserve"> </w:t>
            </w:r>
          </w:p>
          <w:p w14:paraId="1757F188" w14:textId="77777777" w:rsidR="009E2A36" w:rsidRPr="009E2A36" w:rsidRDefault="009E2A36" w:rsidP="009E2A36">
            <w:pPr>
              <w:rPr>
                <w:rFonts w:ascii="Times New Roman" w:hAnsi="Times New Roman" w:cs="Times New Roman"/>
                <w:iCs/>
                <w:sz w:val="24"/>
                <w:szCs w:val="24"/>
                <w:lang w:val="en-US"/>
              </w:rPr>
            </w:pPr>
            <w:r w:rsidRPr="009E2A36">
              <w:rPr>
                <w:rFonts w:ascii="Times New Roman" w:hAnsi="Times New Roman" w:cs="Times New Roman"/>
                <w:iCs/>
                <w:sz w:val="24"/>
                <w:szCs w:val="24"/>
                <w:lang w:val="en-US"/>
              </w:rPr>
              <w:t>TO THE QUESTION ABOUT THE DIGITAL RIGHTS SUBJECTS THE LEGAL STATUS</w:t>
            </w:r>
          </w:p>
          <w:p w14:paraId="5EB57C7B" w14:textId="4EC3E72D" w:rsidR="00CE4B23" w:rsidRPr="009E2A36" w:rsidRDefault="00CE4B23" w:rsidP="00C56E08">
            <w:pPr>
              <w:rPr>
                <w:rFonts w:ascii="Times New Roman" w:hAnsi="Times New Roman" w:cs="Times New Roman"/>
                <w:b/>
                <w:iCs/>
                <w:sz w:val="24"/>
                <w:szCs w:val="24"/>
                <w:lang w:val="en-US"/>
              </w:rPr>
            </w:pPr>
          </w:p>
        </w:tc>
        <w:tc>
          <w:tcPr>
            <w:tcW w:w="3103" w:type="dxa"/>
          </w:tcPr>
          <w:p w14:paraId="73755738" w14:textId="1A874CDD" w:rsidR="00CF2D48" w:rsidRPr="009E2A36" w:rsidRDefault="009E2A36" w:rsidP="009E2A36">
            <w:pPr>
              <w:rPr>
                <w:rFonts w:ascii="Times New Roman" w:hAnsi="Times New Roman" w:cs="Times New Roman"/>
                <w:i/>
                <w:iCs/>
                <w:sz w:val="24"/>
                <w:szCs w:val="24"/>
              </w:rPr>
            </w:pPr>
            <w:r w:rsidRPr="009E2A36">
              <w:rPr>
                <w:rFonts w:ascii="Times New Roman" w:hAnsi="Times New Roman" w:cs="Times New Roman"/>
                <w:i/>
                <w:iCs/>
                <w:sz w:val="24"/>
                <w:szCs w:val="24"/>
              </w:rPr>
              <w:lastRenderedPageBreak/>
              <w:t xml:space="preserve">Работа посвящена анализу особенностей законодательного нормирования деятельности некоторых участников гражданско-правовых отношений, реализуемых в цифровой среде. В настоящее время </w:t>
            </w:r>
            <w:r w:rsidRPr="009E2A36">
              <w:rPr>
                <w:rFonts w:ascii="Times New Roman" w:hAnsi="Times New Roman" w:cs="Times New Roman"/>
                <w:i/>
                <w:iCs/>
                <w:sz w:val="24"/>
                <w:szCs w:val="24"/>
              </w:rPr>
              <w:lastRenderedPageBreak/>
              <w:t xml:space="preserve">определены основные характеристики и обязательства лишь для владельцев </w:t>
            </w:r>
            <w:proofErr w:type="spellStart"/>
            <w:r w:rsidRPr="009E2A36">
              <w:rPr>
                <w:rFonts w:ascii="Times New Roman" w:hAnsi="Times New Roman" w:cs="Times New Roman"/>
                <w:i/>
                <w:iCs/>
                <w:sz w:val="24"/>
                <w:szCs w:val="24"/>
              </w:rPr>
              <w:t>агрегаторов</w:t>
            </w:r>
            <w:proofErr w:type="spellEnd"/>
            <w:r w:rsidRPr="009E2A36">
              <w:rPr>
                <w:rFonts w:ascii="Times New Roman" w:hAnsi="Times New Roman" w:cs="Times New Roman"/>
                <w:i/>
                <w:iCs/>
                <w:sz w:val="24"/>
                <w:szCs w:val="24"/>
              </w:rPr>
              <w:t xml:space="preserve"> информации. Выявлена тенденция по расширению их обязанностей – им вменяются полномочия наличных расчётов, позволяющие проводить операции и сделки. Это стирает границы между ними и </w:t>
            </w:r>
            <w:proofErr w:type="spellStart"/>
            <w:r w:rsidRPr="009E2A36">
              <w:rPr>
                <w:rFonts w:ascii="Times New Roman" w:hAnsi="Times New Roman" w:cs="Times New Roman"/>
                <w:i/>
                <w:iCs/>
                <w:sz w:val="24"/>
                <w:szCs w:val="24"/>
              </w:rPr>
              <w:t>маркетплейсами</w:t>
            </w:r>
            <w:proofErr w:type="spellEnd"/>
            <w:r w:rsidRPr="009E2A36">
              <w:rPr>
                <w:rFonts w:ascii="Times New Roman" w:hAnsi="Times New Roman" w:cs="Times New Roman"/>
                <w:i/>
                <w:iCs/>
                <w:sz w:val="24"/>
                <w:szCs w:val="24"/>
              </w:rPr>
              <w:t xml:space="preserve">, затрудняет судебную практику. Учитывая стремительный рост торгового оборота электронных магазинов, необходимо правовое регулирование их деятельности.  </w:t>
            </w:r>
          </w:p>
        </w:tc>
        <w:tc>
          <w:tcPr>
            <w:tcW w:w="2622" w:type="dxa"/>
          </w:tcPr>
          <w:p w14:paraId="3207D531" w14:textId="77777777" w:rsidR="009E2A36" w:rsidRPr="009E2A36" w:rsidRDefault="009E2A36" w:rsidP="009E2A36">
            <w:pPr>
              <w:rPr>
                <w:rFonts w:ascii="Times New Roman" w:hAnsi="Times New Roman" w:cs="Times New Roman"/>
                <w:i/>
                <w:iCs/>
                <w:sz w:val="24"/>
                <w:szCs w:val="24"/>
                <w:lang w:val="en-US"/>
              </w:rPr>
            </w:pPr>
            <w:r w:rsidRPr="009E2A36">
              <w:rPr>
                <w:rFonts w:ascii="Times New Roman" w:hAnsi="Times New Roman" w:cs="Times New Roman"/>
                <w:i/>
                <w:iCs/>
                <w:sz w:val="24"/>
                <w:szCs w:val="24"/>
                <w:lang w:val="en-US"/>
              </w:rPr>
              <w:lastRenderedPageBreak/>
              <w:t xml:space="preserve">The article analyzes of legislative regulation of the some civil-law relations participant’s activities. Currently, the main characteristics and obligations are defined only for the owners of information </w:t>
            </w:r>
            <w:r w:rsidRPr="009E2A36">
              <w:rPr>
                <w:rFonts w:ascii="Times New Roman" w:hAnsi="Times New Roman" w:cs="Times New Roman"/>
                <w:i/>
                <w:iCs/>
                <w:sz w:val="24"/>
                <w:szCs w:val="24"/>
                <w:lang w:val="en-US"/>
              </w:rPr>
              <w:lastRenderedPageBreak/>
              <w:t xml:space="preserve">aggregators. The tendency to expand their responsibilities has been revealed - they are imputed with the authority of cash settlements, allowing them to conduct operations and transactions. This erases the boundaries between them and marketplaces and complicates judicial practice. Given the rapid growth of e-shops' trading turnover, legal regulation of their activities is necessary.    </w:t>
            </w:r>
          </w:p>
          <w:p w14:paraId="779FE5B1" w14:textId="5F201EA7" w:rsidR="00CF2D48" w:rsidRPr="009E2A36" w:rsidRDefault="00CF2D48" w:rsidP="00661261">
            <w:pPr>
              <w:rPr>
                <w:rFonts w:ascii="Times New Roman" w:hAnsi="Times New Roman" w:cs="Times New Roman"/>
                <w:i/>
                <w:iCs/>
                <w:sz w:val="24"/>
                <w:szCs w:val="24"/>
              </w:rPr>
            </w:pPr>
          </w:p>
        </w:tc>
        <w:tc>
          <w:tcPr>
            <w:tcW w:w="2647" w:type="dxa"/>
          </w:tcPr>
          <w:p w14:paraId="4C3BBC4C" w14:textId="6E502DD0" w:rsidR="00CF2D48" w:rsidRPr="009E2A36" w:rsidRDefault="009E2A36">
            <w:pPr>
              <w:rPr>
                <w:rFonts w:ascii="Times New Roman" w:hAnsi="Times New Roman" w:cs="Times New Roman"/>
                <w:i/>
                <w:iCs/>
                <w:sz w:val="24"/>
                <w:szCs w:val="24"/>
              </w:rPr>
            </w:pPr>
            <w:r w:rsidRPr="009E2A36">
              <w:rPr>
                <w:rFonts w:ascii="Times New Roman" w:hAnsi="Times New Roman" w:cs="Times New Roman"/>
                <w:i/>
                <w:iCs/>
                <w:sz w:val="24"/>
                <w:szCs w:val="24"/>
              </w:rPr>
              <w:lastRenderedPageBreak/>
              <w:t xml:space="preserve">владелец </w:t>
            </w:r>
            <w:proofErr w:type="spellStart"/>
            <w:r w:rsidRPr="009E2A36">
              <w:rPr>
                <w:rFonts w:ascii="Times New Roman" w:hAnsi="Times New Roman" w:cs="Times New Roman"/>
                <w:i/>
                <w:iCs/>
                <w:sz w:val="24"/>
                <w:szCs w:val="24"/>
              </w:rPr>
              <w:t>агрегатора</w:t>
            </w:r>
            <w:proofErr w:type="spellEnd"/>
            <w:r w:rsidRPr="009E2A36">
              <w:rPr>
                <w:rFonts w:ascii="Times New Roman" w:hAnsi="Times New Roman" w:cs="Times New Roman"/>
                <w:i/>
                <w:iCs/>
                <w:sz w:val="24"/>
                <w:szCs w:val="24"/>
              </w:rPr>
              <w:t xml:space="preserve"> информации, </w:t>
            </w:r>
            <w:proofErr w:type="spellStart"/>
            <w:r w:rsidRPr="009E2A36">
              <w:rPr>
                <w:rFonts w:ascii="Times New Roman" w:hAnsi="Times New Roman" w:cs="Times New Roman"/>
                <w:i/>
                <w:iCs/>
                <w:sz w:val="24"/>
                <w:szCs w:val="24"/>
              </w:rPr>
              <w:t>маркетплейс</w:t>
            </w:r>
            <w:proofErr w:type="spellEnd"/>
            <w:r w:rsidRPr="009E2A36">
              <w:rPr>
                <w:rFonts w:ascii="Times New Roman" w:hAnsi="Times New Roman" w:cs="Times New Roman"/>
                <w:i/>
                <w:iCs/>
                <w:sz w:val="24"/>
                <w:szCs w:val="24"/>
              </w:rPr>
              <w:t>, характеристики, обязательства.</w:t>
            </w:r>
          </w:p>
        </w:tc>
        <w:tc>
          <w:tcPr>
            <w:tcW w:w="2203" w:type="dxa"/>
          </w:tcPr>
          <w:p w14:paraId="2AB39956" w14:textId="42668DD4" w:rsidR="00CF2D48" w:rsidRPr="009E2A36" w:rsidRDefault="009E2A36">
            <w:pPr>
              <w:rPr>
                <w:rFonts w:ascii="Times New Roman" w:hAnsi="Times New Roman" w:cs="Times New Roman"/>
                <w:i/>
                <w:iCs/>
                <w:sz w:val="24"/>
                <w:szCs w:val="24"/>
                <w:lang w:val="en-US"/>
              </w:rPr>
            </w:pPr>
            <w:proofErr w:type="gramStart"/>
            <w:r w:rsidRPr="009E2A36">
              <w:rPr>
                <w:rFonts w:ascii="Times New Roman" w:hAnsi="Times New Roman" w:cs="Times New Roman"/>
                <w:iCs/>
                <w:sz w:val="24"/>
                <w:szCs w:val="24"/>
                <w:lang w:val="en-US"/>
              </w:rPr>
              <w:t>information</w:t>
            </w:r>
            <w:proofErr w:type="gramEnd"/>
            <w:r w:rsidRPr="009E2A36">
              <w:rPr>
                <w:rFonts w:ascii="Times New Roman" w:hAnsi="Times New Roman" w:cs="Times New Roman"/>
                <w:iCs/>
                <w:sz w:val="24"/>
                <w:szCs w:val="24"/>
                <w:lang w:val="en-US"/>
              </w:rPr>
              <w:t xml:space="preserve"> aggregator owner, marketplace, characteristics, obligations.</w:t>
            </w:r>
          </w:p>
        </w:tc>
      </w:tr>
      <w:tr w:rsidR="00CF2D48" w:rsidRPr="00C56E08" w14:paraId="6BADE3B8" w14:textId="77777777" w:rsidTr="00134F3C">
        <w:tc>
          <w:tcPr>
            <w:tcW w:w="3985" w:type="dxa"/>
          </w:tcPr>
          <w:p w14:paraId="18D4FF85" w14:textId="5EDDE617" w:rsidR="00C56E08" w:rsidRPr="00C56E08" w:rsidRDefault="00C56E08" w:rsidP="00C56E08">
            <w:pPr>
              <w:rPr>
                <w:rFonts w:ascii="Times New Roman" w:hAnsi="Times New Roman" w:cs="Times New Roman"/>
                <w:iCs/>
                <w:sz w:val="24"/>
                <w:szCs w:val="24"/>
              </w:rPr>
            </w:pPr>
            <w:r w:rsidRPr="00C56E08">
              <w:rPr>
                <w:rFonts w:ascii="Times New Roman" w:hAnsi="Times New Roman" w:cs="Times New Roman"/>
                <w:b/>
                <w:iCs/>
                <w:sz w:val="24"/>
                <w:szCs w:val="24"/>
              </w:rPr>
              <w:lastRenderedPageBreak/>
              <w:t>А.</w:t>
            </w:r>
            <w:r w:rsidRPr="00C56E08">
              <w:rPr>
                <w:rFonts w:ascii="Times New Roman" w:hAnsi="Times New Roman" w:cs="Times New Roman"/>
                <w:b/>
                <w:iCs/>
                <w:sz w:val="24"/>
                <w:szCs w:val="24"/>
              </w:rPr>
              <w:t xml:space="preserve"> </w:t>
            </w:r>
            <w:r w:rsidRPr="00C56E08">
              <w:rPr>
                <w:rFonts w:ascii="Times New Roman" w:hAnsi="Times New Roman" w:cs="Times New Roman"/>
                <w:b/>
                <w:iCs/>
                <w:sz w:val="24"/>
                <w:szCs w:val="24"/>
              </w:rPr>
              <w:t xml:space="preserve">П. </w:t>
            </w:r>
            <w:proofErr w:type="spellStart"/>
            <w:r w:rsidRPr="00C56E08">
              <w:rPr>
                <w:rFonts w:ascii="Times New Roman" w:hAnsi="Times New Roman" w:cs="Times New Roman"/>
                <w:b/>
                <w:iCs/>
                <w:sz w:val="24"/>
                <w:szCs w:val="24"/>
              </w:rPr>
              <w:t>Финкина</w:t>
            </w:r>
            <w:proofErr w:type="spellEnd"/>
            <w:r w:rsidRPr="00C56E08">
              <w:rPr>
                <w:rFonts w:ascii="Times New Roman" w:hAnsi="Times New Roman" w:cs="Times New Roman"/>
                <w:b/>
                <w:iCs/>
                <w:sz w:val="24"/>
                <w:szCs w:val="24"/>
              </w:rPr>
              <w:t>, Д.</w:t>
            </w:r>
            <w:r w:rsidRPr="00C56E08">
              <w:rPr>
                <w:rFonts w:ascii="Times New Roman" w:hAnsi="Times New Roman" w:cs="Times New Roman"/>
                <w:b/>
                <w:iCs/>
                <w:sz w:val="24"/>
                <w:szCs w:val="24"/>
              </w:rPr>
              <w:t xml:space="preserve"> </w:t>
            </w:r>
            <w:r w:rsidRPr="00C56E08">
              <w:rPr>
                <w:rFonts w:ascii="Times New Roman" w:hAnsi="Times New Roman" w:cs="Times New Roman"/>
                <w:b/>
                <w:iCs/>
                <w:sz w:val="24"/>
                <w:szCs w:val="24"/>
              </w:rPr>
              <w:t>А. Заблоцкая</w:t>
            </w:r>
            <w:r w:rsidRPr="00C56E08">
              <w:rPr>
                <w:rFonts w:ascii="Times New Roman" w:hAnsi="Times New Roman" w:cs="Times New Roman"/>
                <w:b/>
                <w:iCs/>
                <w:sz w:val="24"/>
                <w:szCs w:val="24"/>
              </w:rPr>
              <w:t xml:space="preserve"> </w:t>
            </w:r>
            <w:r w:rsidRPr="00C56E08">
              <w:rPr>
                <w:rFonts w:ascii="Times New Roman" w:hAnsi="Times New Roman" w:cs="Times New Roman"/>
                <w:iCs/>
                <w:sz w:val="24"/>
                <w:szCs w:val="24"/>
              </w:rPr>
              <w:t>ЦИФРОВЫЕ ПРАВА В ОБЛАСТИ ИНТЕЛЛЕКТУАЛЬНОЙ</w:t>
            </w:r>
          </w:p>
          <w:p w14:paraId="3E5B476A" w14:textId="77777777" w:rsidR="00C56E08" w:rsidRDefault="00C56E08" w:rsidP="00C56E08">
            <w:pPr>
              <w:rPr>
                <w:rFonts w:ascii="Times New Roman" w:hAnsi="Times New Roman" w:cs="Times New Roman"/>
                <w:iCs/>
                <w:sz w:val="24"/>
                <w:szCs w:val="24"/>
                <w:lang w:val="en-US"/>
              </w:rPr>
            </w:pPr>
            <w:r w:rsidRPr="00C56E08">
              <w:rPr>
                <w:rFonts w:ascii="Times New Roman" w:hAnsi="Times New Roman" w:cs="Times New Roman"/>
                <w:iCs/>
                <w:sz w:val="24"/>
                <w:szCs w:val="24"/>
              </w:rPr>
              <w:t>СОБСТВЕННОСТИ</w:t>
            </w:r>
          </w:p>
          <w:p w14:paraId="6FF540DE" w14:textId="77777777" w:rsidR="00C56E08" w:rsidRDefault="00C56E08" w:rsidP="00C56E08">
            <w:pPr>
              <w:rPr>
                <w:rFonts w:ascii="Times New Roman" w:hAnsi="Times New Roman" w:cs="Times New Roman"/>
                <w:iCs/>
                <w:sz w:val="24"/>
                <w:szCs w:val="24"/>
                <w:lang w:val="en-US"/>
              </w:rPr>
            </w:pPr>
          </w:p>
          <w:p w14:paraId="23606642" w14:textId="77777777" w:rsidR="00C56E08" w:rsidRDefault="00C56E08" w:rsidP="00C56E08">
            <w:pPr>
              <w:rPr>
                <w:rFonts w:ascii="Times New Roman" w:hAnsi="Times New Roman" w:cs="Times New Roman"/>
                <w:b/>
                <w:iCs/>
                <w:sz w:val="24"/>
                <w:szCs w:val="24"/>
                <w:lang w:val="en-US"/>
              </w:rPr>
            </w:pPr>
            <w:r w:rsidRPr="00C56E08">
              <w:rPr>
                <w:rFonts w:ascii="Times New Roman" w:hAnsi="Times New Roman" w:cs="Times New Roman"/>
                <w:b/>
                <w:iCs/>
                <w:sz w:val="24"/>
                <w:szCs w:val="24"/>
                <w:lang w:val="en-US"/>
              </w:rPr>
              <w:t xml:space="preserve">A. P. </w:t>
            </w:r>
            <w:proofErr w:type="spellStart"/>
            <w:r w:rsidRPr="00C56E08">
              <w:rPr>
                <w:rFonts w:ascii="Times New Roman" w:hAnsi="Times New Roman" w:cs="Times New Roman"/>
                <w:b/>
                <w:iCs/>
                <w:sz w:val="24"/>
                <w:szCs w:val="24"/>
                <w:lang w:val="en-US"/>
              </w:rPr>
              <w:t>Finkina</w:t>
            </w:r>
            <w:proofErr w:type="spellEnd"/>
            <w:r w:rsidRPr="00C56E08">
              <w:rPr>
                <w:rFonts w:ascii="Times New Roman" w:hAnsi="Times New Roman" w:cs="Times New Roman"/>
                <w:b/>
                <w:iCs/>
                <w:sz w:val="24"/>
                <w:szCs w:val="24"/>
                <w:lang w:val="en-US"/>
              </w:rPr>
              <w:t xml:space="preserve">, D. </w:t>
            </w:r>
            <w:proofErr w:type="spellStart"/>
            <w:r w:rsidRPr="00C56E08">
              <w:rPr>
                <w:rFonts w:ascii="Times New Roman" w:hAnsi="Times New Roman" w:cs="Times New Roman"/>
                <w:b/>
                <w:iCs/>
                <w:sz w:val="24"/>
                <w:szCs w:val="24"/>
                <w:lang w:val="en-US"/>
              </w:rPr>
              <w:t>A.Zablotskaya</w:t>
            </w:r>
            <w:proofErr w:type="spellEnd"/>
          </w:p>
          <w:p w14:paraId="0F90248A" w14:textId="71C5F55B" w:rsidR="00CE4B23" w:rsidRPr="00C56E08" w:rsidRDefault="00C56E08" w:rsidP="00C56E08">
            <w:pPr>
              <w:rPr>
                <w:rFonts w:ascii="Times New Roman" w:hAnsi="Times New Roman" w:cs="Times New Roman"/>
                <w:b/>
                <w:iCs/>
                <w:sz w:val="24"/>
                <w:szCs w:val="24"/>
                <w:lang w:val="en-US"/>
              </w:rPr>
            </w:pPr>
            <w:r w:rsidRPr="00C56E08">
              <w:rPr>
                <w:rFonts w:ascii="Times New Roman" w:hAnsi="Times New Roman" w:cs="Times New Roman"/>
                <w:iCs/>
                <w:sz w:val="24"/>
                <w:szCs w:val="24"/>
                <w:lang w:val="en-US"/>
              </w:rPr>
              <w:t xml:space="preserve">DIGITAL INTELLECTUAL PROPERTY RIGHTS </w:t>
            </w:r>
          </w:p>
        </w:tc>
        <w:tc>
          <w:tcPr>
            <w:tcW w:w="3103" w:type="dxa"/>
          </w:tcPr>
          <w:p w14:paraId="27D68AE4" w14:textId="526C5F26" w:rsidR="00CF2D48" w:rsidRPr="00C56E08" w:rsidRDefault="00C56E08" w:rsidP="00C56E08">
            <w:pPr>
              <w:rPr>
                <w:rFonts w:ascii="Times New Roman" w:hAnsi="Times New Roman" w:cs="Times New Roman"/>
                <w:i/>
                <w:iCs/>
                <w:sz w:val="24"/>
                <w:szCs w:val="24"/>
              </w:rPr>
            </w:pPr>
            <w:r w:rsidRPr="00C56E08">
              <w:rPr>
                <w:rFonts w:ascii="Times New Roman" w:hAnsi="Times New Roman" w:cs="Times New Roman"/>
                <w:i/>
                <w:iCs/>
                <w:sz w:val="24"/>
                <w:szCs w:val="24"/>
              </w:rPr>
              <w:t xml:space="preserve">В статье рассматриваются цифровые права в сфере интеллектуальной собственности, включая защиту авторских прав с использованием технологии </w:t>
            </w:r>
            <w:proofErr w:type="spellStart"/>
            <w:r w:rsidRPr="00C56E08">
              <w:rPr>
                <w:rFonts w:ascii="Times New Roman" w:hAnsi="Times New Roman" w:cs="Times New Roman"/>
                <w:i/>
                <w:iCs/>
                <w:sz w:val="24"/>
                <w:szCs w:val="24"/>
              </w:rPr>
              <w:t>блокчейн</w:t>
            </w:r>
            <w:proofErr w:type="spellEnd"/>
            <w:r w:rsidRPr="00C56E08">
              <w:rPr>
                <w:rFonts w:ascii="Times New Roman" w:hAnsi="Times New Roman" w:cs="Times New Roman"/>
                <w:i/>
                <w:iCs/>
                <w:sz w:val="24"/>
                <w:szCs w:val="24"/>
              </w:rPr>
              <w:t xml:space="preserve"> и NFT, а также правовой статус объектов, созданных искусственным интеллектом. Исследование акцентирует </w:t>
            </w:r>
            <w:r w:rsidRPr="00C56E08">
              <w:rPr>
                <w:rFonts w:ascii="Times New Roman" w:hAnsi="Times New Roman" w:cs="Times New Roman"/>
                <w:i/>
                <w:iCs/>
                <w:sz w:val="24"/>
                <w:szCs w:val="24"/>
              </w:rPr>
              <w:lastRenderedPageBreak/>
              <w:t xml:space="preserve">внимание на современных подходах к фиксации авторства и подтверждению подлинности цифровых произведений. Отмечены перспективы создания единого реестра интеллектуальной собственности, необходимость правового урегулирования NFT и защиты объектов, созданных искусственным интеллектом. </w:t>
            </w:r>
          </w:p>
        </w:tc>
        <w:tc>
          <w:tcPr>
            <w:tcW w:w="2622" w:type="dxa"/>
          </w:tcPr>
          <w:p w14:paraId="7CE4E3E0" w14:textId="77777777" w:rsidR="00C56E08" w:rsidRPr="00C56E08" w:rsidRDefault="00C56E08" w:rsidP="00C56E08">
            <w:pPr>
              <w:rPr>
                <w:rFonts w:ascii="Times New Roman" w:hAnsi="Times New Roman" w:cs="Times New Roman"/>
                <w:i/>
                <w:iCs/>
                <w:sz w:val="24"/>
                <w:szCs w:val="24"/>
                <w:lang w:val="en-US"/>
              </w:rPr>
            </w:pPr>
            <w:r w:rsidRPr="00C56E08">
              <w:rPr>
                <w:rFonts w:ascii="Times New Roman" w:hAnsi="Times New Roman" w:cs="Times New Roman"/>
                <w:i/>
                <w:iCs/>
                <w:sz w:val="24"/>
                <w:szCs w:val="24"/>
                <w:lang w:val="en-US"/>
              </w:rPr>
              <w:lastRenderedPageBreak/>
              <w:t xml:space="preserve">The article discusses digital rights in the field of intellectual property, including copyright protection using </w:t>
            </w:r>
            <w:proofErr w:type="spellStart"/>
            <w:r w:rsidRPr="00C56E08">
              <w:rPr>
                <w:rFonts w:ascii="Times New Roman" w:hAnsi="Times New Roman" w:cs="Times New Roman"/>
                <w:i/>
                <w:iCs/>
                <w:sz w:val="24"/>
                <w:szCs w:val="24"/>
                <w:lang w:val="en-US"/>
              </w:rPr>
              <w:t>blockchain</w:t>
            </w:r>
            <w:proofErr w:type="spellEnd"/>
            <w:r w:rsidRPr="00C56E08">
              <w:rPr>
                <w:rFonts w:ascii="Times New Roman" w:hAnsi="Times New Roman" w:cs="Times New Roman"/>
                <w:i/>
                <w:iCs/>
                <w:sz w:val="24"/>
                <w:szCs w:val="24"/>
                <w:lang w:val="en-US"/>
              </w:rPr>
              <w:t xml:space="preserve"> technology and NFT, as well as the legal status of objects created by artificial intelligence. The study focuses on modern approaches to the </w:t>
            </w:r>
            <w:r w:rsidRPr="00C56E08">
              <w:rPr>
                <w:rFonts w:ascii="Times New Roman" w:hAnsi="Times New Roman" w:cs="Times New Roman"/>
                <w:i/>
                <w:iCs/>
                <w:sz w:val="24"/>
                <w:szCs w:val="24"/>
                <w:lang w:val="en-US"/>
              </w:rPr>
              <w:lastRenderedPageBreak/>
              <w:t>fixation of authorship and authentication of digital works. The prospects of creating a unified register of intellectual property, the need for legal regulation of NFT and protection of objects created by artificial intelligence are noted.</w:t>
            </w:r>
          </w:p>
          <w:p w14:paraId="6C9B0E9D" w14:textId="1669A5BA" w:rsidR="00CF2D48" w:rsidRPr="00C56E08" w:rsidRDefault="00CF2D48" w:rsidP="00661261">
            <w:pPr>
              <w:rPr>
                <w:rFonts w:ascii="Times New Roman" w:hAnsi="Times New Roman" w:cs="Times New Roman"/>
                <w:i/>
                <w:iCs/>
                <w:sz w:val="24"/>
                <w:szCs w:val="24"/>
              </w:rPr>
            </w:pPr>
          </w:p>
        </w:tc>
        <w:tc>
          <w:tcPr>
            <w:tcW w:w="2647" w:type="dxa"/>
          </w:tcPr>
          <w:p w14:paraId="138C894F" w14:textId="33294C99" w:rsidR="00CF2D48" w:rsidRPr="00C56E08" w:rsidRDefault="00C56E08">
            <w:pPr>
              <w:rPr>
                <w:rFonts w:ascii="Times New Roman" w:hAnsi="Times New Roman" w:cs="Times New Roman"/>
                <w:i/>
                <w:iCs/>
                <w:sz w:val="24"/>
                <w:szCs w:val="24"/>
              </w:rPr>
            </w:pPr>
            <w:r w:rsidRPr="00C56E08">
              <w:rPr>
                <w:rFonts w:ascii="Times New Roman" w:hAnsi="Times New Roman" w:cs="Times New Roman"/>
                <w:i/>
                <w:iCs/>
                <w:sz w:val="24"/>
                <w:szCs w:val="24"/>
              </w:rPr>
              <w:lastRenderedPageBreak/>
              <w:t xml:space="preserve">цифровые права, интеллектуальная собственность, цифровые технологии, </w:t>
            </w:r>
            <w:proofErr w:type="spellStart"/>
            <w:r w:rsidRPr="00C56E08">
              <w:rPr>
                <w:rFonts w:ascii="Times New Roman" w:hAnsi="Times New Roman" w:cs="Times New Roman"/>
                <w:i/>
                <w:iCs/>
                <w:sz w:val="24"/>
                <w:szCs w:val="24"/>
              </w:rPr>
              <w:t>блокчейн</w:t>
            </w:r>
            <w:proofErr w:type="spellEnd"/>
            <w:r w:rsidRPr="00C56E08">
              <w:rPr>
                <w:rFonts w:ascii="Times New Roman" w:hAnsi="Times New Roman" w:cs="Times New Roman"/>
                <w:i/>
                <w:iCs/>
                <w:sz w:val="24"/>
                <w:szCs w:val="24"/>
              </w:rPr>
              <w:t>, искусственный интеллект, имущественные права, личные неимущественные права.</w:t>
            </w:r>
          </w:p>
        </w:tc>
        <w:tc>
          <w:tcPr>
            <w:tcW w:w="2203" w:type="dxa"/>
          </w:tcPr>
          <w:p w14:paraId="117C6150" w14:textId="357F4AE1" w:rsidR="00CF2D48" w:rsidRPr="00C56E08" w:rsidRDefault="00C56E08">
            <w:pPr>
              <w:rPr>
                <w:rFonts w:ascii="Times New Roman" w:hAnsi="Times New Roman" w:cs="Times New Roman"/>
                <w:i/>
                <w:iCs/>
                <w:sz w:val="24"/>
                <w:szCs w:val="24"/>
                <w:lang w:val="en-US"/>
              </w:rPr>
            </w:pPr>
            <w:proofErr w:type="gramStart"/>
            <w:r w:rsidRPr="00C56E08">
              <w:rPr>
                <w:rFonts w:ascii="Times New Roman" w:hAnsi="Times New Roman" w:cs="Times New Roman"/>
                <w:i/>
                <w:iCs/>
                <w:sz w:val="24"/>
                <w:szCs w:val="24"/>
                <w:lang w:val="en-US"/>
              </w:rPr>
              <w:t>digital</w:t>
            </w:r>
            <w:proofErr w:type="gramEnd"/>
            <w:r w:rsidRPr="00C56E08">
              <w:rPr>
                <w:rFonts w:ascii="Times New Roman" w:hAnsi="Times New Roman" w:cs="Times New Roman"/>
                <w:i/>
                <w:iCs/>
                <w:sz w:val="24"/>
                <w:szCs w:val="24"/>
                <w:lang w:val="en-US"/>
              </w:rPr>
              <w:t xml:space="preserve"> rights, intellectual property, digital technologies, </w:t>
            </w:r>
            <w:proofErr w:type="spellStart"/>
            <w:r w:rsidRPr="00C56E08">
              <w:rPr>
                <w:rFonts w:ascii="Times New Roman" w:hAnsi="Times New Roman" w:cs="Times New Roman"/>
                <w:i/>
                <w:iCs/>
                <w:sz w:val="24"/>
                <w:szCs w:val="24"/>
                <w:lang w:val="en-US"/>
              </w:rPr>
              <w:t>blockchain</w:t>
            </w:r>
            <w:proofErr w:type="spellEnd"/>
            <w:r w:rsidRPr="00C56E08">
              <w:rPr>
                <w:rFonts w:ascii="Times New Roman" w:hAnsi="Times New Roman" w:cs="Times New Roman"/>
                <w:i/>
                <w:iCs/>
                <w:sz w:val="24"/>
                <w:szCs w:val="24"/>
                <w:lang w:val="en-US"/>
              </w:rPr>
              <w:t>, artificial intelligence, property rights, personal non-property rights.</w:t>
            </w:r>
          </w:p>
        </w:tc>
      </w:tr>
      <w:tr w:rsidR="00CF2D48" w:rsidRPr="00C56E08" w14:paraId="646DD69D" w14:textId="77777777" w:rsidTr="00134F3C">
        <w:tc>
          <w:tcPr>
            <w:tcW w:w="3985" w:type="dxa"/>
          </w:tcPr>
          <w:p w14:paraId="73BBD632" w14:textId="3112FB66" w:rsidR="00C56E08" w:rsidRDefault="00C56E08" w:rsidP="00C56E08">
            <w:pPr>
              <w:rPr>
                <w:rFonts w:ascii="Times New Roman" w:hAnsi="Times New Roman" w:cs="Times New Roman"/>
                <w:b/>
                <w:iCs/>
                <w:sz w:val="24"/>
                <w:szCs w:val="24"/>
                <w:lang w:val="en-US"/>
              </w:rPr>
            </w:pPr>
            <w:r w:rsidRPr="00C56E08">
              <w:rPr>
                <w:rFonts w:ascii="Times New Roman" w:hAnsi="Times New Roman" w:cs="Times New Roman"/>
                <w:b/>
                <w:iCs/>
                <w:sz w:val="24"/>
                <w:szCs w:val="24"/>
              </w:rPr>
              <w:lastRenderedPageBreak/>
              <w:t>Р.</w:t>
            </w:r>
            <w:r>
              <w:rPr>
                <w:rFonts w:ascii="Times New Roman" w:hAnsi="Times New Roman" w:cs="Times New Roman"/>
                <w:b/>
                <w:iCs/>
                <w:sz w:val="24"/>
                <w:szCs w:val="24"/>
                <w:lang w:val="en-US"/>
              </w:rPr>
              <w:t xml:space="preserve"> </w:t>
            </w:r>
            <w:r w:rsidRPr="00C56E08">
              <w:rPr>
                <w:rFonts w:ascii="Times New Roman" w:hAnsi="Times New Roman" w:cs="Times New Roman"/>
                <w:b/>
                <w:iCs/>
                <w:sz w:val="24"/>
                <w:szCs w:val="24"/>
              </w:rPr>
              <w:t xml:space="preserve">Е. </w:t>
            </w:r>
            <w:proofErr w:type="spellStart"/>
            <w:r w:rsidRPr="00C56E08">
              <w:rPr>
                <w:rFonts w:ascii="Times New Roman" w:hAnsi="Times New Roman" w:cs="Times New Roman"/>
                <w:b/>
                <w:iCs/>
                <w:sz w:val="24"/>
                <w:szCs w:val="24"/>
              </w:rPr>
              <w:t>Ренжигло</w:t>
            </w:r>
            <w:proofErr w:type="spellEnd"/>
            <w:r w:rsidRPr="00C56E08">
              <w:rPr>
                <w:rFonts w:ascii="Times New Roman" w:hAnsi="Times New Roman" w:cs="Times New Roman"/>
                <w:b/>
                <w:iCs/>
                <w:sz w:val="24"/>
                <w:szCs w:val="24"/>
              </w:rPr>
              <w:t xml:space="preserve"> </w:t>
            </w:r>
          </w:p>
          <w:p w14:paraId="380E416D" w14:textId="08153806" w:rsidR="00C56E08" w:rsidRDefault="00C56E08" w:rsidP="00C56E08">
            <w:pPr>
              <w:rPr>
                <w:rFonts w:ascii="Times New Roman" w:hAnsi="Times New Roman" w:cs="Times New Roman"/>
                <w:iCs/>
                <w:sz w:val="24"/>
                <w:szCs w:val="24"/>
                <w:lang w:val="en-US"/>
              </w:rPr>
            </w:pPr>
            <w:r w:rsidRPr="00C56E08">
              <w:rPr>
                <w:rFonts w:ascii="Times New Roman" w:hAnsi="Times New Roman" w:cs="Times New Roman"/>
                <w:iCs/>
                <w:sz w:val="24"/>
                <w:szCs w:val="24"/>
              </w:rPr>
              <w:t>ПРИНЦИП СОЧЕТАНИЯ ГЛАСНЫХ И НЕГЛАСНЫХ МЕТОДОВ И СРЕДСТВ КАК ОСНОВА ОПЕРАТИВНО-РОЗЫСКНОЙ ДЕЯТЕЛЬНОСТИ ОПЕРАТИВНЫХ ПОДРАЗДЕЛЕНИЙ ГОСУДАРСТВЕННЫХ ОРГАНОВ</w:t>
            </w:r>
          </w:p>
          <w:p w14:paraId="638593D1" w14:textId="77777777" w:rsidR="00C56E08" w:rsidRDefault="00C56E08" w:rsidP="00C56E08">
            <w:pPr>
              <w:rPr>
                <w:rFonts w:ascii="Times New Roman" w:hAnsi="Times New Roman" w:cs="Times New Roman"/>
                <w:iCs/>
                <w:sz w:val="24"/>
                <w:szCs w:val="24"/>
                <w:lang w:val="en-US"/>
              </w:rPr>
            </w:pPr>
          </w:p>
          <w:p w14:paraId="1684B0E4" w14:textId="77777777" w:rsidR="00C56E08" w:rsidRPr="00C56E08" w:rsidRDefault="00C56E08" w:rsidP="00C56E08">
            <w:pPr>
              <w:rPr>
                <w:rFonts w:ascii="Times New Roman" w:hAnsi="Times New Roman" w:cs="Times New Roman"/>
                <w:iCs/>
                <w:sz w:val="24"/>
                <w:szCs w:val="24"/>
                <w:lang w:val="en-US"/>
              </w:rPr>
            </w:pPr>
          </w:p>
          <w:p w14:paraId="041DA9DA" w14:textId="15CAC616" w:rsidR="00C56E08" w:rsidRPr="00C56E08" w:rsidRDefault="00C56E08" w:rsidP="00C56E08">
            <w:pPr>
              <w:rPr>
                <w:rFonts w:ascii="Times New Roman" w:hAnsi="Times New Roman" w:cs="Times New Roman"/>
                <w:b/>
                <w:iCs/>
                <w:sz w:val="24"/>
                <w:szCs w:val="24"/>
                <w:lang w:val="en-US"/>
              </w:rPr>
            </w:pPr>
            <w:r w:rsidRPr="00C56E08">
              <w:rPr>
                <w:rFonts w:ascii="Times New Roman" w:hAnsi="Times New Roman" w:cs="Times New Roman"/>
                <w:b/>
                <w:iCs/>
                <w:sz w:val="24"/>
                <w:szCs w:val="24"/>
                <w:lang w:val="en-US"/>
              </w:rPr>
              <w:t>R.</w:t>
            </w:r>
            <w:r>
              <w:rPr>
                <w:rFonts w:ascii="Times New Roman" w:hAnsi="Times New Roman" w:cs="Times New Roman"/>
                <w:b/>
                <w:iCs/>
                <w:sz w:val="24"/>
                <w:szCs w:val="24"/>
                <w:lang w:val="en-US"/>
              </w:rPr>
              <w:t xml:space="preserve"> </w:t>
            </w:r>
            <w:r w:rsidRPr="00C56E08">
              <w:rPr>
                <w:rFonts w:ascii="Times New Roman" w:hAnsi="Times New Roman" w:cs="Times New Roman"/>
                <w:b/>
                <w:iCs/>
                <w:sz w:val="24"/>
                <w:szCs w:val="24"/>
                <w:lang w:val="en-US"/>
              </w:rPr>
              <w:t>E.</w:t>
            </w:r>
            <w:r>
              <w:rPr>
                <w:rFonts w:ascii="Times New Roman" w:hAnsi="Times New Roman" w:cs="Times New Roman"/>
                <w:b/>
                <w:iCs/>
                <w:sz w:val="24"/>
                <w:szCs w:val="24"/>
                <w:lang w:val="en-US"/>
              </w:rPr>
              <w:t xml:space="preserve"> </w:t>
            </w:r>
            <w:proofErr w:type="spellStart"/>
            <w:r w:rsidRPr="00C56E08">
              <w:rPr>
                <w:rFonts w:ascii="Times New Roman" w:hAnsi="Times New Roman" w:cs="Times New Roman"/>
                <w:b/>
                <w:iCs/>
                <w:sz w:val="24"/>
                <w:szCs w:val="24"/>
                <w:lang w:val="en-US"/>
              </w:rPr>
              <w:t>Renzhiglo</w:t>
            </w:r>
            <w:proofErr w:type="spellEnd"/>
            <w:r w:rsidRPr="00C56E08">
              <w:rPr>
                <w:rFonts w:ascii="Times New Roman" w:hAnsi="Times New Roman" w:cs="Times New Roman"/>
                <w:b/>
                <w:iCs/>
                <w:sz w:val="24"/>
                <w:szCs w:val="24"/>
                <w:lang w:val="en-US"/>
              </w:rPr>
              <w:t xml:space="preserve"> </w:t>
            </w:r>
          </w:p>
          <w:p w14:paraId="6C83DDDB" w14:textId="145DCA2D" w:rsidR="00CE4B23" w:rsidRPr="00C56E08" w:rsidRDefault="00C56E08" w:rsidP="00C56E08">
            <w:pPr>
              <w:rPr>
                <w:rFonts w:ascii="Times New Roman" w:hAnsi="Times New Roman" w:cs="Times New Roman"/>
                <w:b/>
                <w:iCs/>
                <w:sz w:val="24"/>
                <w:szCs w:val="24"/>
                <w:lang w:val="en-US"/>
              </w:rPr>
            </w:pPr>
            <w:r w:rsidRPr="00C56E08">
              <w:rPr>
                <w:rFonts w:ascii="Times New Roman" w:hAnsi="Times New Roman" w:cs="Times New Roman"/>
                <w:iCs/>
                <w:sz w:val="24"/>
                <w:szCs w:val="24"/>
                <w:lang w:val="en-US"/>
              </w:rPr>
              <w:t>THE PRINCIPLE OF COMBINING PUBLIC AND SECRET METHODS AND MEANS AS THE BASIS OF OPERATIONAL INVESTIGATIVE ACTIVITIES OF OPERATIONAL UNITS OF STATE BODIES</w:t>
            </w:r>
          </w:p>
        </w:tc>
        <w:tc>
          <w:tcPr>
            <w:tcW w:w="3103" w:type="dxa"/>
          </w:tcPr>
          <w:p w14:paraId="19E305B5" w14:textId="534DB2E3" w:rsidR="00CF2D48" w:rsidRPr="00C56E08" w:rsidRDefault="00C56E08" w:rsidP="00C56E08">
            <w:pPr>
              <w:rPr>
                <w:rFonts w:ascii="Times New Roman" w:hAnsi="Times New Roman" w:cs="Times New Roman"/>
                <w:i/>
                <w:iCs/>
                <w:sz w:val="24"/>
                <w:szCs w:val="24"/>
              </w:rPr>
            </w:pPr>
            <w:r w:rsidRPr="00C56E08">
              <w:rPr>
                <w:rFonts w:ascii="Times New Roman" w:hAnsi="Times New Roman" w:cs="Times New Roman"/>
                <w:i/>
                <w:iCs/>
                <w:sz w:val="24"/>
                <w:szCs w:val="24"/>
              </w:rPr>
              <w:t xml:space="preserve">В предлагаемой статье на основе законодательно закрепленного принципа сочетания гласных и негласных методов и средств, на </w:t>
            </w:r>
            <w:proofErr w:type="gramStart"/>
            <w:r w:rsidRPr="00C56E08">
              <w:rPr>
                <w:rFonts w:ascii="Times New Roman" w:hAnsi="Times New Roman" w:cs="Times New Roman"/>
                <w:i/>
                <w:iCs/>
                <w:sz w:val="24"/>
                <w:szCs w:val="24"/>
              </w:rPr>
              <w:t>котором</w:t>
            </w:r>
            <w:proofErr w:type="gramEnd"/>
            <w:r w:rsidRPr="00C56E08">
              <w:rPr>
                <w:rFonts w:ascii="Times New Roman" w:hAnsi="Times New Roman" w:cs="Times New Roman"/>
                <w:i/>
                <w:iCs/>
                <w:sz w:val="24"/>
                <w:szCs w:val="24"/>
              </w:rPr>
              <w:t xml:space="preserve"> базируется оперативно-розыскная деятельность, раскрывается сущность данной деятельности и ее отличие от смежных видов правоохранительной деятельности. В данной статье автором сделана попытка толкования данного принципа для правильного его понимания.</w:t>
            </w:r>
          </w:p>
        </w:tc>
        <w:tc>
          <w:tcPr>
            <w:tcW w:w="2622" w:type="dxa"/>
          </w:tcPr>
          <w:p w14:paraId="68C9DC18" w14:textId="77777777" w:rsidR="00C56E08" w:rsidRPr="00C56E08" w:rsidRDefault="00C56E08" w:rsidP="00C56E08">
            <w:pPr>
              <w:rPr>
                <w:rFonts w:ascii="Times New Roman" w:hAnsi="Times New Roman" w:cs="Times New Roman"/>
                <w:i/>
                <w:iCs/>
                <w:sz w:val="24"/>
                <w:szCs w:val="24"/>
                <w:lang w:val="en-US"/>
              </w:rPr>
            </w:pPr>
            <w:r w:rsidRPr="00C56E08">
              <w:rPr>
                <w:rFonts w:ascii="Times New Roman" w:hAnsi="Times New Roman" w:cs="Times New Roman"/>
                <w:i/>
                <w:iCs/>
                <w:sz w:val="24"/>
                <w:szCs w:val="24"/>
                <w:lang w:val="en-US"/>
              </w:rPr>
              <w:t>The proposed article reveals the essence of this activity and its difference from related types of law enforcement activities on the basis of the legislatively fixed principle of combining public and secret methods and means on which operational investigative activities are based. In this article, the author attempts to interpret this principle in order to understand it correctly.</w:t>
            </w:r>
          </w:p>
          <w:p w14:paraId="355EC101" w14:textId="56A43F4D" w:rsidR="00CF2D48" w:rsidRPr="00C56E08" w:rsidRDefault="00CF2D48" w:rsidP="00661261">
            <w:pPr>
              <w:rPr>
                <w:rFonts w:ascii="Times New Roman" w:hAnsi="Times New Roman" w:cs="Times New Roman"/>
                <w:i/>
                <w:iCs/>
                <w:sz w:val="24"/>
                <w:szCs w:val="24"/>
              </w:rPr>
            </w:pPr>
          </w:p>
        </w:tc>
        <w:tc>
          <w:tcPr>
            <w:tcW w:w="2647" w:type="dxa"/>
          </w:tcPr>
          <w:p w14:paraId="0F1F0B73" w14:textId="3145669B" w:rsidR="00CF2D48" w:rsidRPr="00C56E08" w:rsidRDefault="00C56E08">
            <w:pPr>
              <w:rPr>
                <w:rFonts w:ascii="Times New Roman" w:hAnsi="Times New Roman" w:cs="Times New Roman"/>
                <w:i/>
                <w:iCs/>
                <w:sz w:val="24"/>
                <w:szCs w:val="24"/>
              </w:rPr>
            </w:pPr>
            <w:r w:rsidRPr="00C56E08">
              <w:rPr>
                <w:rFonts w:ascii="Times New Roman" w:hAnsi="Times New Roman" w:cs="Times New Roman"/>
                <w:i/>
                <w:iCs/>
                <w:sz w:val="24"/>
                <w:szCs w:val="24"/>
              </w:rPr>
              <w:t>оперативно-розыскная деятельность, оперативно-розыскные мероприятия, принцип, борьба с преступностью, закон.</w:t>
            </w:r>
          </w:p>
        </w:tc>
        <w:tc>
          <w:tcPr>
            <w:tcW w:w="2203" w:type="dxa"/>
          </w:tcPr>
          <w:p w14:paraId="3506E437" w14:textId="2AED1C1B" w:rsidR="00CF2D48" w:rsidRPr="00C56E08" w:rsidRDefault="00C56E08">
            <w:pPr>
              <w:rPr>
                <w:rFonts w:ascii="Times New Roman" w:hAnsi="Times New Roman" w:cs="Times New Roman"/>
                <w:i/>
                <w:iCs/>
                <w:sz w:val="24"/>
                <w:szCs w:val="24"/>
                <w:lang w:val="en-US"/>
              </w:rPr>
            </w:pPr>
            <w:proofErr w:type="gramStart"/>
            <w:r w:rsidRPr="00C56E08">
              <w:rPr>
                <w:rFonts w:ascii="Times New Roman" w:hAnsi="Times New Roman" w:cs="Times New Roman"/>
                <w:i/>
                <w:iCs/>
                <w:sz w:val="24"/>
                <w:szCs w:val="24"/>
                <w:lang w:val="en-US"/>
              </w:rPr>
              <w:t>operational</w:t>
            </w:r>
            <w:proofErr w:type="gramEnd"/>
            <w:r w:rsidRPr="00C56E08">
              <w:rPr>
                <w:rFonts w:ascii="Times New Roman" w:hAnsi="Times New Roman" w:cs="Times New Roman"/>
                <w:i/>
                <w:iCs/>
                <w:sz w:val="24"/>
                <w:szCs w:val="24"/>
                <w:lang w:val="en-US"/>
              </w:rPr>
              <w:t xml:space="preserve"> investigative activities, operational investigative measures, principle, fight against crime, law.</w:t>
            </w:r>
          </w:p>
        </w:tc>
      </w:tr>
      <w:tr w:rsidR="00C56E08" w:rsidRPr="00C56E08" w14:paraId="6015D68A" w14:textId="77777777" w:rsidTr="00134F3C">
        <w:tc>
          <w:tcPr>
            <w:tcW w:w="3985" w:type="dxa"/>
          </w:tcPr>
          <w:p w14:paraId="63401FC0" w14:textId="77777777" w:rsidR="00C56E08" w:rsidRDefault="00C56E08" w:rsidP="00C56E08">
            <w:pPr>
              <w:rPr>
                <w:rFonts w:ascii="Times New Roman" w:hAnsi="Times New Roman" w:cs="Times New Roman"/>
                <w:iCs/>
                <w:sz w:val="24"/>
                <w:szCs w:val="24"/>
                <w:lang w:val="en-US"/>
              </w:rPr>
            </w:pPr>
            <w:r w:rsidRPr="00C56E08">
              <w:rPr>
                <w:rFonts w:ascii="Times New Roman" w:hAnsi="Times New Roman" w:cs="Times New Roman"/>
                <w:b/>
                <w:iCs/>
                <w:sz w:val="24"/>
                <w:szCs w:val="24"/>
              </w:rPr>
              <w:lastRenderedPageBreak/>
              <w:t xml:space="preserve">Н. В. </w:t>
            </w:r>
            <w:proofErr w:type="spellStart"/>
            <w:r w:rsidRPr="00C56E08">
              <w:rPr>
                <w:rFonts w:ascii="Times New Roman" w:hAnsi="Times New Roman" w:cs="Times New Roman"/>
                <w:b/>
                <w:iCs/>
                <w:sz w:val="24"/>
                <w:szCs w:val="24"/>
              </w:rPr>
              <w:t>Барбашова</w:t>
            </w:r>
            <w:proofErr w:type="spellEnd"/>
            <w:r w:rsidRPr="00C56E08">
              <w:rPr>
                <w:rFonts w:ascii="Times New Roman" w:hAnsi="Times New Roman" w:cs="Times New Roman"/>
                <w:b/>
                <w:iCs/>
                <w:sz w:val="24"/>
                <w:szCs w:val="24"/>
              </w:rPr>
              <w:t>, Д. А. Куличенко</w:t>
            </w:r>
            <w:r w:rsidRPr="00C56E08">
              <w:rPr>
                <w:rFonts w:ascii="Times New Roman" w:hAnsi="Times New Roman" w:cs="Times New Roman"/>
                <w:b/>
                <w:iCs/>
                <w:sz w:val="24"/>
                <w:szCs w:val="24"/>
              </w:rPr>
              <w:t xml:space="preserve"> </w:t>
            </w:r>
            <w:r w:rsidRPr="00C56E08">
              <w:rPr>
                <w:rFonts w:ascii="Times New Roman" w:hAnsi="Times New Roman" w:cs="Times New Roman"/>
                <w:iCs/>
                <w:sz w:val="24"/>
                <w:szCs w:val="24"/>
              </w:rPr>
              <w:t>ИНТЕРПРЕТАЦИЯ ПРИНЦИПА САМООПРЕДЕЛЕНИЯ НАРОДОВ И НАЦИЙ В КОНТЕКСТЕ КИТАЙСКОЙ ГОСУДАРСТВЕННОСТИ</w:t>
            </w:r>
          </w:p>
          <w:p w14:paraId="2E0F044F" w14:textId="77777777" w:rsidR="00C56E08" w:rsidRDefault="00C56E08" w:rsidP="00C56E08">
            <w:pPr>
              <w:rPr>
                <w:rFonts w:ascii="Times New Roman" w:hAnsi="Times New Roman" w:cs="Times New Roman"/>
                <w:iCs/>
                <w:sz w:val="24"/>
                <w:szCs w:val="24"/>
                <w:lang w:val="en-US"/>
              </w:rPr>
            </w:pPr>
          </w:p>
          <w:p w14:paraId="68B4DBCB" w14:textId="77777777" w:rsidR="00C56E08" w:rsidRPr="00C56E08" w:rsidRDefault="00C56E08" w:rsidP="00C56E08">
            <w:pPr>
              <w:rPr>
                <w:rFonts w:ascii="Times New Roman" w:hAnsi="Times New Roman" w:cs="Times New Roman"/>
                <w:b/>
                <w:iCs/>
                <w:sz w:val="24"/>
                <w:szCs w:val="24"/>
                <w:lang w:val="en-US"/>
              </w:rPr>
            </w:pPr>
            <w:r w:rsidRPr="00C56E08">
              <w:rPr>
                <w:rFonts w:ascii="Times New Roman" w:hAnsi="Times New Roman" w:cs="Times New Roman"/>
                <w:b/>
                <w:iCs/>
                <w:sz w:val="24"/>
                <w:szCs w:val="24"/>
                <w:lang w:val="en-US"/>
              </w:rPr>
              <w:t>N.</w:t>
            </w:r>
            <w:r>
              <w:rPr>
                <w:rFonts w:ascii="Times New Roman" w:hAnsi="Times New Roman" w:cs="Times New Roman"/>
                <w:b/>
                <w:iCs/>
                <w:sz w:val="24"/>
                <w:szCs w:val="24"/>
                <w:lang w:val="en-US"/>
              </w:rPr>
              <w:t xml:space="preserve"> </w:t>
            </w:r>
            <w:r w:rsidRPr="00C56E08">
              <w:rPr>
                <w:rFonts w:ascii="Times New Roman" w:hAnsi="Times New Roman" w:cs="Times New Roman"/>
                <w:b/>
                <w:iCs/>
                <w:sz w:val="24"/>
                <w:szCs w:val="24"/>
                <w:lang w:val="en-US"/>
              </w:rPr>
              <w:t>V.</w:t>
            </w:r>
            <w:r>
              <w:rPr>
                <w:rFonts w:ascii="Times New Roman" w:hAnsi="Times New Roman" w:cs="Times New Roman"/>
                <w:b/>
                <w:iCs/>
                <w:sz w:val="24"/>
                <w:szCs w:val="24"/>
                <w:lang w:val="en-US"/>
              </w:rPr>
              <w:t xml:space="preserve"> </w:t>
            </w:r>
            <w:proofErr w:type="spellStart"/>
            <w:r w:rsidRPr="00C56E08">
              <w:rPr>
                <w:rFonts w:ascii="Times New Roman" w:hAnsi="Times New Roman" w:cs="Times New Roman"/>
                <w:b/>
                <w:iCs/>
                <w:sz w:val="24"/>
                <w:szCs w:val="24"/>
                <w:lang w:val="en-US"/>
              </w:rPr>
              <w:t>Barbashova</w:t>
            </w:r>
            <w:proofErr w:type="spellEnd"/>
            <w:r w:rsidRPr="00C56E08">
              <w:rPr>
                <w:rFonts w:ascii="Times New Roman" w:hAnsi="Times New Roman" w:cs="Times New Roman"/>
                <w:b/>
                <w:iCs/>
                <w:sz w:val="24"/>
                <w:szCs w:val="24"/>
                <w:lang w:val="en-US"/>
              </w:rPr>
              <w:t>, D.A.</w:t>
            </w:r>
            <w:r>
              <w:rPr>
                <w:rFonts w:ascii="Times New Roman" w:hAnsi="Times New Roman" w:cs="Times New Roman"/>
                <w:b/>
                <w:iCs/>
                <w:sz w:val="24"/>
                <w:szCs w:val="24"/>
                <w:lang w:val="en-US"/>
              </w:rPr>
              <w:t xml:space="preserve"> </w:t>
            </w:r>
            <w:proofErr w:type="spellStart"/>
            <w:r w:rsidRPr="00C56E08">
              <w:rPr>
                <w:rFonts w:ascii="Times New Roman" w:hAnsi="Times New Roman" w:cs="Times New Roman"/>
                <w:b/>
                <w:iCs/>
                <w:sz w:val="24"/>
                <w:szCs w:val="24"/>
                <w:lang w:val="en-US"/>
              </w:rPr>
              <w:t>Kulichenko</w:t>
            </w:r>
            <w:proofErr w:type="spellEnd"/>
            <w:r w:rsidRPr="00C56E08">
              <w:rPr>
                <w:rFonts w:ascii="Times New Roman" w:hAnsi="Times New Roman" w:cs="Times New Roman"/>
                <w:b/>
                <w:iCs/>
                <w:sz w:val="24"/>
                <w:szCs w:val="24"/>
                <w:lang w:val="en-US"/>
              </w:rPr>
              <w:t xml:space="preserve"> </w:t>
            </w:r>
          </w:p>
          <w:p w14:paraId="77B7C93B" w14:textId="77777777" w:rsidR="00C56E08" w:rsidRPr="00C56E08" w:rsidRDefault="00C56E08" w:rsidP="00C56E08">
            <w:pPr>
              <w:rPr>
                <w:rFonts w:ascii="Times New Roman" w:hAnsi="Times New Roman" w:cs="Times New Roman"/>
                <w:iCs/>
                <w:sz w:val="24"/>
                <w:szCs w:val="24"/>
                <w:lang w:val="en-US"/>
              </w:rPr>
            </w:pPr>
            <w:r w:rsidRPr="00C56E08">
              <w:rPr>
                <w:rFonts w:ascii="Times New Roman" w:hAnsi="Times New Roman" w:cs="Times New Roman"/>
                <w:iCs/>
                <w:sz w:val="24"/>
                <w:szCs w:val="24"/>
                <w:lang w:val="en-US"/>
              </w:rPr>
              <w:t>INTERPRETATION OF THE PRINCIPLE OF SELF-DETERMINATION OF PEOPLES AND NATIONS IN THE CONTEXT OF CHINESE STATEHOOD</w:t>
            </w:r>
          </w:p>
          <w:p w14:paraId="5840FADF" w14:textId="227D3A61" w:rsidR="00C56E08" w:rsidRPr="00C56E08" w:rsidRDefault="00C56E08" w:rsidP="00C56E08">
            <w:pPr>
              <w:rPr>
                <w:rFonts w:ascii="Times New Roman" w:hAnsi="Times New Roman" w:cs="Times New Roman"/>
                <w:b/>
                <w:iCs/>
                <w:sz w:val="24"/>
                <w:szCs w:val="24"/>
                <w:lang w:val="en-US"/>
              </w:rPr>
            </w:pPr>
          </w:p>
        </w:tc>
        <w:tc>
          <w:tcPr>
            <w:tcW w:w="3103" w:type="dxa"/>
          </w:tcPr>
          <w:p w14:paraId="4FE52E61" w14:textId="7D502BC0" w:rsidR="00C56E08" w:rsidRPr="00C56E08" w:rsidRDefault="00C56E08" w:rsidP="00C56E08">
            <w:pPr>
              <w:rPr>
                <w:rFonts w:ascii="Times New Roman" w:hAnsi="Times New Roman" w:cs="Times New Roman"/>
                <w:i/>
                <w:iCs/>
                <w:sz w:val="24"/>
                <w:szCs w:val="24"/>
              </w:rPr>
            </w:pPr>
            <w:r w:rsidRPr="00C56E08">
              <w:rPr>
                <w:rFonts w:ascii="Times New Roman" w:hAnsi="Times New Roman" w:cs="Times New Roman"/>
                <w:i/>
                <w:iCs/>
                <w:sz w:val="24"/>
                <w:szCs w:val="24"/>
              </w:rPr>
              <w:t xml:space="preserve">Рассматриваются особенности подхода к принципу самоопределения народов и наций в Китае; исследуется понятие национально-территориальной автономии как основной формы для решения национального вопроса в Китае. Актуальность темы обоснована необходимостью определения перспектив и последствий взаимодействия стран Запада и Китая в международно-правовом поле по вопросу о праве наций и народов на самоопределение, развития международного права и диалога между странами. Для достижения поставленной цели были определены следующие задачи: рассмотреть теоретические аспекты принципа самоопределения наций и народов в Китае; обосновать возможности самоопределения народов в рамках уже существующих </w:t>
            </w:r>
            <w:r w:rsidRPr="00C56E08">
              <w:rPr>
                <w:rFonts w:ascii="Times New Roman" w:hAnsi="Times New Roman" w:cs="Times New Roman"/>
                <w:i/>
                <w:iCs/>
                <w:sz w:val="24"/>
                <w:szCs w:val="24"/>
              </w:rPr>
              <w:lastRenderedPageBreak/>
              <w:t xml:space="preserve">границ государства; раскрыть суть проблем, возникающих сегодня при реализации этого принципа в Китае. </w:t>
            </w:r>
          </w:p>
        </w:tc>
        <w:tc>
          <w:tcPr>
            <w:tcW w:w="2622" w:type="dxa"/>
          </w:tcPr>
          <w:p w14:paraId="26311243" w14:textId="39356E7C" w:rsidR="00C56E08" w:rsidRPr="00C56E08" w:rsidRDefault="00C56E08" w:rsidP="00C56E08">
            <w:pPr>
              <w:rPr>
                <w:rFonts w:ascii="Times New Roman" w:hAnsi="Times New Roman" w:cs="Times New Roman"/>
                <w:i/>
                <w:iCs/>
                <w:sz w:val="24"/>
                <w:szCs w:val="24"/>
              </w:rPr>
            </w:pPr>
            <w:r w:rsidRPr="00C56E08">
              <w:rPr>
                <w:rFonts w:ascii="Times New Roman" w:hAnsi="Times New Roman" w:cs="Times New Roman"/>
                <w:i/>
                <w:iCs/>
                <w:sz w:val="24"/>
                <w:szCs w:val="24"/>
                <w:lang w:val="en-US"/>
              </w:rPr>
              <w:lastRenderedPageBreak/>
              <w:t xml:space="preserve">The features of the approach to the principle of self-determination of peoples and nations in China are considered; the concept of national-territorial autonomy as the main form for solving the national question in China is investigated. The relevance of the topic is justified by the need to determine the prospects and consequences of interaction between Western countries and China in the international legal field on the issue of the right of nations and peoples to self-determination, the development of international law and dialogue between countries. To achieve this goal, the following tasks were identified: to consider the theoretical aspects of the principle of self-determination of nations and peoples in </w:t>
            </w:r>
            <w:r w:rsidRPr="00C56E08">
              <w:rPr>
                <w:rFonts w:ascii="Times New Roman" w:hAnsi="Times New Roman" w:cs="Times New Roman"/>
                <w:i/>
                <w:iCs/>
                <w:sz w:val="24"/>
                <w:szCs w:val="24"/>
                <w:lang w:val="en-US"/>
              </w:rPr>
              <w:lastRenderedPageBreak/>
              <w:t>China; to substantiate the possibilities of self-determination of peoples within the already existing borders of the state; to reveal the essence of the problems arising today in the implementation of this principle in China.</w:t>
            </w:r>
          </w:p>
        </w:tc>
        <w:tc>
          <w:tcPr>
            <w:tcW w:w="2647" w:type="dxa"/>
          </w:tcPr>
          <w:p w14:paraId="439651B5" w14:textId="4F90B3D7" w:rsidR="00C56E08" w:rsidRPr="00C56E08" w:rsidRDefault="00C56E08">
            <w:pPr>
              <w:rPr>
                <w:rFonts w:ascii="Times New Roman" w:hAnsi="Times New Roman" w:cs="Times New Roman"/>
                <w:i/>
                <w:iCs/>
                <w:sz w:val="24"/>
                <w:szCs w:val="24"/>
              </w:rPr>
            </w:pPr>
            <w:proofErr w:type="gramStart"/>
            <w:r w:rsidRPr="00C56E08">
              <w:rPr>
                <w:rFonts w:ascii="Times New Roman" w:hAnsi="Times New Roman" w:cs="Times New Roman"/>
                <w:i/>
                <w:iCs/>
                <w:sz w:val="24"/>
                <w:szCs w:val="24"/>
              </w:rPr>
              <w:lastRenderedPageBreak/>
              <w:t>Китай, право на самоопределение, принцип территориального единства, сецессия, национально-территориальная автономия, национальность, нация, народ.</w:t>
            </w:r>
            <w:proofErr w:type="gramEnd"/>
          </w:p>
        </w:tc>
        <w:tc>
          <w:tcPr>
            <w:tcW w:w="2203" w:type="dxa"/>
          </w:tcPr>
          <w:p w14:paraId="78C95D86" w14:textId="6B716674" w:rsidR="00C56E08" w:rsidRPr="00C56E08" w:rsidRDefault="00C56E08">
            <w:pPr>
              <w:rPr>
                <w:rFonts w:ascii="Times New Roman" w:hAnsi="Times New Roman" w:cs="Times New Roman"/>
                <w:i/>
                <w:iCs/>
                <w:sz w:val="24"/>
                <w:szCs w:val="24"/>
                <w:lang w:val="en-US"/>
              </w:rPr>
            </w:pPr>
            <w:r w:rsidRPr="00C56E08">
              <w:rPr>
                <w:rFonts w:ascii="Times New Roman" w:hAnsi="Times New Roman" w:cs="Times New Roman"/>
                <w:i/>
                <w:iCs/>
                <w:sz w:val="24"/>
                <w:szCs w:val="24"/>
                <w:lang w:val="en-US"/>
              </w:rPr>
              <w:t>China, the right to self-determination, the principle of territorial unity, secession, national-territorial autonomy, nationality, nation, people.</w:t>
            </w:r>
          </w:p>
        </w:tc>
      </w:tr>
    </w:tbl>
    <w:p w14:paraId="5843A9D8" w14:textId="77777777" w:rsidR="00C04EB8" w:rsidRPr="00C56E08" w:rsidRDefault="00C04EB8">
      <w:pPr>
        <w:rPr>
          <w:rFonts w:ascii="Times New Roman" w:hAnsi="Times New Roman" w:cs="Times New Roman"/>
          <w:lang w:val="en-US"/>
        </w:rPr>
      </w:pPr>
    </w:p>
    <w:sectPr w:rsidR="00C04EB8" w:rsidRPr="00C56E08" w:rsidSect="00CC386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6E"/>
    <w:rsid w:val="00134F3C"/>
    <w:rsid w:val="00270ED7"/>
    <w:rsid w:val="00363A4D"/>
    <w:rsid w:val="0040084D"/>
    <w:rsid w:val="00432AF5"/>
    <w:rsid w:val="0048609A"/>
    <w:rsid w:val="004D185C"/>
    <w:rsid w:val="00661261"/>
    <w:rsid w:val="006E3AE0"/>
    <w:rsid w:val="009A2155"/>
    <w:rsid w:val="009E2A36"/>
    <w:rsid w:val="00A04C04"/>
    <w:rsid w:val="00C04EB8"/>
    <w:rsid w:val="00C56E08"/>
    <w:rsid w:val="00CC386E"/>
    <w:rsid w:val="00CE4B23"/>
    <w:rsid w:val="00CF2D48"/>
    <w:rsid w:val="00EE1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9A2155"/>
  </w:style>
  <w:style w:type="character" w:styleId="a4">
    <w:name w:val="Emphasis"/>
    <w:uiPriority w:val="20"/>
    <w:qFormat/>
    <w:rsid w:val="009A2155"/>
    <w:rPr>
      <w:rFonts w:ascii="Times New Roman" w:hAnsi="Times New Roman" w:cs="Times New Roman" w:hint="default"/>
      <w:i/>
      <w:iCs/>
    </w:rPr>
  </w:style>
  <w:style w:type="character" w:customStyle="1" w:styleId="tlid-translation">
    <w:name w:val="tlid-translation"/>
    <w:rsid w:val="009A2155"/>
  </w:style>
  <w:style w:type="paragraph" w:styleId="a5">
    <w:name w:val="List Paragraph"/>
    <w:basedOn w:val="a"/>
    <w:uiPriority w:val="34"/>
    <w:qFormat/>
    <w:rsid w:val="00134F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9A2155"/>
  </w:style>
  <w:style w:type="character" w:styleId="a4">
    <w:name w:val="Emphasis"/>
    <w:uiPriority w:val="20"/>
    <w:qFormat/>
    <w:rsid w:val="009A2155"/>
    <w:rPr>
      <w:rFonts w:ascii="Times New Roman" w:hAnsi="Times New Roman" w:cs="Times New Roman" w:hint="default"/>
      <w:i/>
      <w:iCs/>
    </w:rPr>
  </w:style>
  <w:style w:type="character" w:customStyle="1" w:styleId="tlid-translation">
    <w:name w:val="tlid-translation"/>
    <w:rsid w:val="009A2155"/>
  </w:style>
  <w:style w:type="paragraph" w:styleId="a5">
    <w:name w:val="List Paragraph"/>
    <w:basedOn w:val="a"/>
    <w:uiPriority w:val="34"/>
    <w:qFormat/>
    <w:rsid w:val="00134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Теркулов</dc:creator>
  <cp:lastModifiedBy>Пользователь</cp:lastModifiedBy>
  <cp:revision>2</cp:revision>
  <dcterms:created xsi:type="dcterms:W3CDTF">2025-12-03T12:02:00Z</dcterms:created>
  <dcterms:modified xsi:type="dcterms:W3CDTF">2025-12-03T12:02:00Z</dcterms:modified>
</cp:coreProperties>
</file>