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5198A" w14:textId="39D63896" w:rsidR="00CC386E" w:rsidRPr="00363A4D" w:rsidRDefault="00CC386E">
      <w:pPr>
        <w:rPr>
          <w:rFonts w:ascii="Times New Roman" w:hAnsi="Times New Roman" w:cs="Times New Roman"/>
          <w:b/>
          <w:bCs/>
          <w:sz w:val="24"/>
          <w:szCs w:val="24"/>
        </w:rPr>
      </w:pPr>
      <w:r w:rsidRPr="00363A4D">
        <w:rPr>
          <w:rFonts w:ascii="Times New Roman" w:hAnsi="Times New Roman" w:cs="Times New Roman"/>
          <w:b/>
          <w:bCs/>
          <w:sz w:val="24"/>
          <w:szCs w:val="24"/>
        </w:rPr>
        <w:t xml:space="preserve">Вестник </w:t>
      </w:r>
      <w:r w:rsidR="0048609A">
        <w:rPr>
          <w:rFonts w:ascii="Times New Roman" w:hAnsi="Times New Roman" w:cs="Times New Roman"/>
          <w:b/>
          <w:bCs/>
          <w:sz w:val="24"/>
          <w:szCs w:val="24"/>
        </w:rPr>
        <w:t>Донецкого университета</w:t>
      </w:r>
      <w:r w:rsidRPr="00363A4D">
        <w:rPr>
          <w:rFonts w:ascii="Times New Roman" w:hAnsi="Times New Roman" w:cs="Times New Roman"/>
          <w:b/>
          <w:bCs/>
          <w:sz w:val="24"/>
          <w:szCs w:val="24"/>
        </w:rPr>
        <w:t xml:space="preserve">. Серия </w:t>
      </w:r>
      <w:r w:rsidR="0048609A">
        <w:rPr>
          <w:rFonts w:ascii="Times New Roman" w:hAnsi="Times New Roman" w:cs="Times New Roman"/>
          <w:b/>
          <w:bCs/>
          <w:sz w:val="24"/>
          <w:szCs w:val="24"/>
        </w:rPr>
        <w:t>06</w:t>
      </w:r>
      <w:r w:rsidRPr="00363A4D">
        <w:rPr>
          <w:rFonts w:ascii="Times New Roman" w:hAnsi="Times New Roman" w:cs="Times New Roman"/>
          <w:b/>
          <w:bCs/>
          <w:sz w:val="24"/>
          <w:szCs w:val="24"/>
        </w:rPr>
        <w:t xml:space="preserve">. </w:t>
      </w:r>
      <w:r w:rsidR="0048609A">
        <w:rPr>
          <w:rFonts w:ascii="Times New Roman" w:hAnsi="Times New Roman" w:cs="Times New Roman"/>
          <w:b/>
          <w:bCs/>
          <w:sz w:val="24"/>
          <w:szCs w:val="24"/>
        </w:rPr>
        <w:t>Юридические науки</w:t>
      </w:r>
      <w:r w:rsidRPr="00363A4D">
        <w:rPr>
          <w:rFonts w:ascii="Times New Roman" w:hAnsi="Times New Roman" w:cs="Times New Roman"/>
          <w:b/>
          <w:bCs/>
          <w:sz w:val="24"/>
          <w:szCs w:val="24"/>
        </w:rPr>
        <w:t xml:space="preserve">. № </w:t>
      </w:r>
      <w:r w:rsidR="0045649F">
        <w:rPr>
          <w:rFonts w:ascii="Times New Roman" w:hAnsi="Times New Roman" w:cs="Times New Roman"/>
          <w:b/>
          <w:bCs/>
          <w:sz w:val="24"/>
          <w:szCs w:val="24"/>
        </w:rPr>
        <w:t>4</w:t>
      </w:r>
      <w:r w:rsidRPr="00363A4D">
        <w:rPr>
          <w:rFonts w:ascii="Times New Roman" w:hAnsi="Times New Roman" w:cs="Times New Roman"/>
          <w:b/>
          <w:bCs/>
          <w:sz w:val="24"/>
          <w:szCs w:val="24"/>
        </w:rPr>
        <w:t>, 20</w:t>
      </w:r>
      <w:r w:rsidR="00CF2D48" w:rsidRPr="00363A4D">
        <w:rPr>
          <w:rFonts w:ascii="Times New Roman" w:hAnsi="Times New Roman" w:cs="Times New Roman"/>
          <w:b/>
          <w:bCs/>
          <w:sz w:val="24"/>
          <w:szCs w:val="24"/>
        </w:rPr>
        <w:t>2</w:t>
      </w:r>
      <w:r w:rsidR="0048609A">
        <w:rPr>
          <w:rFonts w:ascii="Times New Roman" w:hAnsi="Times New Roman" w:cs="Times New Roman"/>
          <w:b/>
          <w:bCs/>
          <w:sz w:val="24"/>
          <w:szCs w:val="24"/>
        </w:rPr>
        <w:t>5</w:t>
      </w:r>
      <w:r w:rsidR="00363A4D" w:rsidRPr="00363A4D">
        <w:rPr>
          <w:rFonts w:ascii="Times New Roman" w:hAnsi="Times New Roman" w:cs="Times New Roman"/>
          <w:b/>
          <w:bCs/>
          <w:sz w:val="24"/>
          <w:szCs w:val="24"/>
        </w:rPr>
        <w:t xml:space="preserve"> </w:t>
      </w:r>
      <w:r w:rsidRPr="00363A4D">
        <w:rPr>
          <w:rFonts w:ascii="Times New Roman" w:hAnsi="Times New Roman" w:cs="Times New Roman"/>
          <w:b/>
          <w:bCs/>
          <w:sz w:val="24"/>
          <w:szCs w:val="24"/>
        </w:rPr>
        <w:t>год</w:t>
      </w:r>
    </w:p>
    <w:tbl>
      <w:tblPr>
        <w:tblStyle w:val="a3"/>
        <w:tblW w:w="0" w:type="auto"/>
        <w:tblLook w:val="04A0" w:firstRow="1" w:lastRow="0" w:firstColumn="1" w:lastColumn="0" w:noHBand="0" w:noVBand="1"/>
      </w:tblPr>
      <w:tblGrid>
        <w:gridCol w:w="3985"/>
        <w:gridCol w:w="3103"/>
        <w:gridCol w:w="2622"/>
        <w:gridCol w:w="2647"/>
        <w:gridCol w:w="2203"/>
      </w:tblGrid>
      <w:tr w:rsidR="00134F3C" w:rsidRPr="00CC386E" w14:paraId="62AF9637" w14:textId="77777777" w:rsidTr="00134F3C">
        <w:trPr>
          <w:trHeight w:val="699"/>
        </w:trPr>
        <w:tc>
          <w:tcPr>
            <w:tcW w:w="3985" w:type="dxa"/>
          </w:tcPr>
          <w:p w14:paraId="24B9E29A"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Автор(ы)</w:t>
            </w:r>
          </w:p>
          <w:p w14:paraId="0A3705B1"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и название статьи</w:t>
            </w:r>
          </w:p>
          <w:p w14:paraId="7BE1FF4F" w14:textId="77777777" w:rsidR="00CC386E" w:rsidRPr="00CC386E" w:rsidRDefault="00CC386E" w:rsidP="00CC386E">
            <w:pPr>
              <w:rPr>
                <w:rFonts w:ascii="Times New Roman" w:hAnsi="Times New Roman" w:cs="Times New Roman"/>
                <w:b/>
                <w:bCs/>
                <w:kern w:val="0"/>
                <w:sz w:val="24"/>
                <w:szCs w:val="24"/>
              </w:rPr>
            </w:pPr>
            <w:proofErr w:type="spellStart"/>
            <w:r w:rsidRPr="00CC386E">
              <w:rPr>
                <w:rFonts w:ascii="Times New Roman" w:hAnsi="Times New Roman" w:cs="Times New Roman"/>
                <w:b/>
                <w:bCs/>
                <w:kern w:val="0"/>
                <w:sz w:val="24"/>
                <w:szCs w:val="24"/>
              </w:rPr>
              <w:t>Author</w:t>
            </w:r>
            <w:proofErr w:type="spellEnd"/>
            <w:r w:rsidRPr="00CC386E">
              <w:rPr>
                <w:rFonts w:ascii="Times New Roman" w:hAnsi="Times New Roman" w:cs="Times New Roman"/>
                <w:b/>
                <w:bCs/>
                <w:kern w:val="0"/>
                <w:sz w:val="24"/>
                <w:szCs w:val="24"/>
              </w:rPr>
              <w:t>(s)</w:t>
            </w:r>
          </w:p>
          <w:p w14:paraId="6B1622F3" w14:textId="280C79C1" w:rsidR="00CC386E" w:rsidRPr="00CC386E" w:rsidRDefault="00CC386E" w:rsidP="00CC386E">
            <w:pPr>
              <w:rPr>
                <w:rFonts w:ascii="Times New Roman" w:hAnsi="Times New Roman" w:cs="Times New Roman"/>
                <w:sz w:val="24"/>
                <w:szCs w:val="24"/>
                <w:lang w:val="en-US"/>
              </w:rPr>
            </w:pPr>
            <w:r w:rsidRPr="00CC386E">
              <w:rPr>
                <w:rFonts w:ascii="Times New Roman" w:hAnsi="Times New Roman" w:cs="Times New Roman"/>
                <w:b/>
                <w:bCs/>
                <w:kern w:val="0"/>
                <w:sz w:val="24"/>
                <w:szCs w:val="24"/>
                <w:lang w:val="en-US"/>
              </w:rPr>
              <w:t>and title of the article</w:t>
            </w:r>
          </w:p>
        </w:tc>
        <w:tc>
          <w:tcPr>
            <w:tcW w:w="3103" w:type="dxa"/>
          </w:tcPr>
          <w:p w14:paraId="4B47AAA1" w14:textId="6159CB29" w:rsidR="00CC386E" w:rsidRPr="00CC386E" w:rsidRDefault="00CC386E" w:rsidP="00CC386E">
            <w:pPr>
              <w:rPr>
                <w:rFonts w:ascii="Times New Roman" w:hAnsi="Times New Roman" w:cs="Times New Roman"/>
                <w:sz w:val="24"/>
                <w:szCs w:val="24"/>
              </w:rPr>
            </w:pPr>
            <w:r w:rsidRPr="00CC386E">
              <w:rPr>
                <w:rFonts w:ascii="Times New Roman" w:hAnsi="Times New Roman" w:cs="Times New Roman"/>
                <w:b/>
                <w:bCs/>
                <w:kern w:val="0"/>
                <w:sz w:val="24"/>
                <w:szCs w:val="24"/>
              </w:rPr>
              <w:t>Аннотация</w:t>
            </w:r>
          </w:p>
        </w:tc>
        <w:tc>
          <w:tcPr>
            <w:tcW w:w="2622" w:type="dxa"/>
          </w:tcPr>
          <w:p w14:paraId="1769C120" w14:textId="164BD938" w:rsidR="00CC386E" w:rsidRPr="00CC386E" w:rsidRDefault="00CC386E" w:rsidP="00CC386E">
            <w:pPr>
              <w:rPr>
                <w:rFonts w:ascii="Times New Roman" w:hAnsi="Times New Roman" w:cs="Times New Roman"/>
                <w:sz w:val="24"/>
                <w:szCs w:val="24"/>
              </w:rPr>
            </w:pPr>
            <w:proofErr w:type="spellStart"/>
            <w:r w:rsidRPr="00CC386E">
              <w:rPr>
                <w:rFonts w:ascii="Times New Roman" w:hAnsi="Times New Roman" w:cs="Times New Roman"/>
                <w:b/>
                <w:bCs/>
                <w:kern w:val="0"/>
                <w:sz w:val="24"/>
                <w:szCs w:val="24"/>
              </w:rPr>
              <w:t>Abstract</w:t>
            </w:r>
            <w:proofErr w:type="spellEnd"/>
          </w:p>
        </w:tc>
        <w:tc>
          <w:tcPr>
            <w:tcW w:w="2647" w:type="dxa"/>
          </w:tcPr>
          <w:p w14:paraId="06BDE714"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Ключевые</w:t>
            </w:r>
          </w:p>
          <w:p w14:paraId="4F22ABE9" w14:textId="3E56B139" w:rsidR="00CC386E" w:rsidRPr="00CC386E" w:rsidRDefault="00CC386E" w:rsidP="00CC386E">
            <w:pPr>
              <w:rPr>
                <w:rFonts w:ascii="Times New Roman" w:hAnsi="Times New Roman" w:cs="Times New Roman"/>
                <w:sz w:val="24"/>
                <w:szCs w:val="24"/>
              </w:rPr>
            </w:pPr>
            <w:r w:rsidRPr="00CC386E">
              <w:rPr>
                <w:rFonts w:ascii="Times New Roman" w:hAnsi="Times New Roman" w:cs="Times New Roman"/>
                <w:b/>
                <w:bCs/>
                <w:kern w:val="0"/>
                <w:sz w:val="24"/>
                <w:szCs w:val="24"/>
              </w:rPr>
              <w:t>слова</w:t>
            </w:r>
          </w:p>
        </w:tc>
        <w:tc>
          <w:tcPr>
            <w:tcW w:w="2203" w:type="dxa"/>
          </w:tcPr>
          <w:p w14:paraId="009D44C2" w14:textId="77777777" w:rsidR="00CC386E" w:rsidRPr="00CC386E" w:rsidRDefault="00CC386E" w:rsidP="00CC386E">
            <w:pPr>
              <w:autoSpaceDE w:val="0"/>
              <w:autoSpaceDN w:val="0"/>
              <w:adjustRightInd w:val="0"/>
              <w:rPr>
                <w:rFonts w:ascii="Times New Roman" w:hAnsi="Times New Roman" w:cs="Times New Roman"/>
                <w:b/>
                <w:bCs/>
                <w:kern w:val="0"/>
                <w:sz w:val="24"/>
                <w:szCs w:val="24"/>
              </w:rPr>
            </w:pPr>
            <w:r w:rsidRPr="00CC386E">
              <w:rPr>
                <w:rFonts w:ascii="Times New Roman" w:hAnsi="Times New Roman" w:cs="Times New Roman"/>
                <w:b/>
                <w:bCs/>
                <w:kern w:val="0"/>
                <w:sz w:val="24"/>
                <w:szCs w:val="24"/>
              </w:rPr>
              <w:t>Key</w:t>
            </w:r>
          </w:p>
          <w:p w14:paraId="0029E7D5" w14:textId="2C6379A7" w:rsidR="00CC386E" w:rsidRPr="00CC386E" w:rsidRDefault="00CC386E" w:rsidP="00CC386E">
            <w:pPr>
              <w:rPr>
                <w:rFonts w:ascii="Times New Roman" w:hAnsi="Times New Roman" w:cs="Times New Roman"/>
                <w:sz w:val="24"/>
                <w:szCs w:val="24"/>
              </w:rPr>
            </w:pPr>
            <w:proofErr w:type="spellStart"/>
            <w:r w:rsidRPr="00CC386E">
              <w:rPr>
                <w:rFonts w:ascii="Times New Roman" w:hAnsi="Times New Roman" w:cs="Times New Roman"/>
                <w:b/>
                <w:bCs/>
                <w:kern w:val="0"/>
                <w:sz w:val="24"/>
                <w:szCs w:val="24"/>
              </w:rPr>
              <w:t>words</w:t>
            </w:r>
            <w:proofErr w:type="spellEnd"/>
          </w:p>
        </w:tc>
      </w:tr>
      <w:tr w:rsidR="00134F3C" w:rsidRPr="001B4498" w14:paraId="5EC1CF0A" w14:textId="77777777" w:rsidTr="00134F3C">
        <w:tc>
          <w:tcPr>
            <w:tcW w:w="3985" w:type="dxa"/>
          </w:tcPr>
          <w:p w14:paraId="5C4088ED" w14:textId="332385FB" w:rsidR="005332A1" w:rsidRPr="005332A1" w:rsidRDefault="005332A1" w:rsidP="000967ED">
            <w:pPr>
              <w:rPr>
                <w:rFonts w:ascii="Times New Roman" w:hAnsi="Times New Roman" w:cs="Times New Roman"/>
                <w:b/>
                <w:sz w:val="24"/>
                <w:szCs w:val="24"/>
              </w:rPr>
            </w:pPr>
            <w:r w:rsidRPr="005332A1">
              <w:rPr>
                <w:rFonts w:ascii="Times New Roman" w:hAnsi="Times New Roman" w:cs="Times New Roman"/>
                <w:b/>
                <w:sz w:val="24"/>
                <w:szCs w:val="24"/>
              </w:rPr>
              <w:t xml:space="preserve">Ю. В. Егорова </w:t>
            </w:r>
          </w:p>
          <w:p w14:paraId="0CC05843" w14:textId="77777777" w:rsidR="0048609A" w:rsidRDefault="005332A1" w:rsidP="000967ED">
            <w:pPr>
              <w:rPr>
                <w:rFonts w:ascii="Times New Roman" w:hAnsi="Times New Roman" w:cs="Times New Roman"/>
                <w:sz w:val="24"/>
                <w:szCs w:val="24"/>
              </w:rPr>
            </w:pPr>
            <w:r w:rsidRPr="005332A1">
              <w:rPr>
                <w:rFonts w:ascii="Times New Roman" w:hAnsi="Times New Roman" w:cs="Times New Roman"/>
                <w:sz w:val="24"/>
                <w:szCs w:val="24"/>
              </w:rPr>
              <w:t>ПРАВОВЫЕ АСПЕКТЫ ВЗАИМОДЕЙСТВИЯ РОССИЙСКОГО ГОСУДАРСТВА И РУССКОЙ ПРАВОСЛАВНОЙ ЦЕРКВИ В КОНТЕКСТЕ СОВРЕМЕННЫХ СОЦИОКУЛЬТУРНЫХ ПРОЦЕССОВ</w:t>
            </w:r>
          </w:p>
          <w:p w14:paraId="008725AD" w14:textId="77777777" w:rsidR="0045649F" w:rsidRDefault="0045649F" w:rsidP="000967ED">
            <w:pPr>
              <w:rPr>
                <w:rFonts w:ascii="Times New Roman" w:hAnsi="Times New Roman" w:cs="Times New Roman"/>
                <w:sz w:val="24"/>
                <w:szCs w:val="24"/>
              </w:rPr>
            </w:pPr>
          </w:p>
          <w:p w14:paraId="5BBD1465" w14:textId="3C2B27F0" w:rsidR="0045649F" w:rsidRPr="0045649F" w:rsidRDefault="0045649F" w:rsidP="000967ED">
            <w:pPr>
              <w:rPr>
                <w:rFonts w:ascii="Times New Roman" w:hAnsi="Times New Roman" w:cs="Times New Roman"/>
                <w:b/>
                <w:sz w:val="24"/>
                <w:szCs w:val="24"/>
                <w:lang w:val="en-US"/>
              </w:rPr>
            </w:pPr>
            <w:r w:rsidRPr="0045649F">
              <w:rPr>
                <w:rFonts w:ascii="Times New Roman" w:hAnsi="Times New Roman" w:cs="Times New Roman"/>
                <w:b/>
                <w:sz w:val="24"/>
                <w:szCs w:val="24"/>
                <w:lang w:val="en-US"/>
              </w:rPr>
              <w:t xml:space="preserve">Yu. V. </w:t>
            </w:r>
            <w:proofErr w:type="spellStart"/>
            <w:r w:rsidRPr="0045649F">
              <w:rPr>
                <w:rFonts w:ascii="Times New Roman" w:hAnsi="Times New Roman" w:cs="Times New Roman"/>
                <w:b/>
                <w:sz w:val="24"/>
                <w:szCs w:val="24"/>
                <w:lang w:val="en-US"/>
              </w:rPr>
              <w:t>Egorova</w:t>
            </w:r>
            <w:proofErr w:type="spellEnd"/>
            <w:r w:rsidRPr="0045649F">
              <w:rPr>
                <w:rFonts w:ascii="Times New Roman" w:hAnsi="Times New Roman" w:cs="Times New Roman"/>
                <w:b/>
                <w:sz w:val="24"/>
                <w:szCs w:val="24"/>
                <w:lang w:val="en-US"/>
              </w:rPr>
              <w:t xml:space="preserve"> </w:t>
            </w:r>
          </w:p>
          <w:p w14:paraId="0522B2E6" w14:textId="2E446B13" w:rsidR="0045649F" w:rsidRPr="0045649F" w:rsidRDefault="0045649F" w:rsidP="000967ED">
            <w:pPr>
              <w:rPr>
                <w:rFonts w:ascii="Times New Roman" w:hAnsi="Times New Roman" w:cs="Times New Roman"/>
                <w:sz w:val="24"/>
                <w:szCs w:val="24"/>
                <w:lang w:val="en-US"/>
              </w:rPr>
            </w:pPr>
            <w:r w:rsidRPr="0045649F">
              <w:rPr>
                <w:rFonts w:ascii="Times New Roman" w:hAnsi="Times New Roman" w:cs="Times New Roman"/>
                <w:sz w:val="24"/>
                <w:szCs w:val="24"/>
                <w:lang w:val="en-US"/>
              </w:rPr>
              <w:t>LEGAL ASPECTS OF THE INTERACTION BETWEEN THE RUSSIAN STATE AND THE RUSSIAN ORTHODOX CHURCH IN THE CONTEXT OF MODERN SOCIO-CULTURAL PROCESSES</w:t>
            </w:r>
          </w:p>
        </w:tc>
        <w:tc>
          <w:tcPr>
            <w:tcW w:w="3103" w:type="dxa"/>
          </w:tcPr>
          <w:p w14:paraId="1F35C72C" w14:textId="0CCBFD41" w:rsidR="00CC386E" w:rsidRPr="001B4498" w:rsidRDefault="001B4498" w:rsidP="001B4498">
            <w:pPr>
              <w:rPr>
                <w:rFonts w:ascii="Times New Roman" w:hAnsi="Times New Roman" w:cs="Times New Roman"/>
                <w:i/>
                <w:iCs/>
                <w:sz w:val="24"/>
                <w:szCs w:val="24"/>
              </w:rPr>
            </w:pPr>
            <w:r w:rsidRPr="001B4498">
              <w:rPr>
                <w:rFonts w:ascii="Times New Roman" w:hAnsi="Times New Roman" w:cs="Times New Roman"/>
                <w:i/>
                <w:iCs/>
                <w:sz w:val="24"/>
                <w:szCs w:val="24"/>
              </w:rPr>
              <w:t xml:space="preserve">В статье рассматриваются ключевые правовые аспекты взаимодействия Российского государства и Русской православной церкви в свете современных социокультурных и </w:t>
            </w:r>
            <w:proofErr w:type="spellStart"/>
            <w:r w:rsidRPr="001B4498">
              <w:rPr>
                <w:rFonts w:ascii="Times New Roman" w:hAnsi="Times New Roman" w:cs="Times New Roman"/>
                <w:i/>
                <w:iCs/>
                <w:sz w:val="24"/>
                <w:szCs w:val="24"/>
              </w:rPr>
              <w:t>глобализационных</w:t>
            </w:r>
            <w:proofErr w:type="spellEnd"/>
            <w:r w:rsidRPr="001B4498">
              <w:rPr>
                <w:rFonts w:ascii="Times New Roman" w:hAnsi="Times New Roman" w:cs="Times New Roman"/>
                <w:i/>
                <w:iCs/>
                <w:sz w:val="24"/>
                <w:szCs w:val="24"/>
              </w:rPr>
              <w:t xml:space="preserve"> процессов. Анализируется нормативно-правовая база, регулирующая данные отношения, а также дискуссионные вопросы, связанные с реализацией принципа светскости государства. В статье также затрагиваются вопросы правового статуса церковных организаций, их взаимодействия с государственными структурами в контексте современных вызовов и международных тенденций. Анализируются возможные перспективы развития правового </w:t>
            </w:r>
            <w:r w:rsidRPr="001B4498">
              <w:rPr>
                <w:rFonts w:ascii="Times New Roman" w:hAnsi="Times New Roman" w:cs="Times New Roman"/>
                <w:i/>
                <w:iCs/>
                <w:sz w:val="24"/>
                <w:szCs w:val="24"/>
              </w:rPr>
              <w:lastRenderedPageBreak/>
              <w:t>регулирования и его влияние на баланс светскости и религиозной автономии. Особое внимание уделяется исследованию роли законодательства в обеспечении религиозной гармонии и сохранении культурного наследия в условиях глобализации, а также оценке эффективности существующих механизмов взаимодействия для достижения гармоничного сосуществования государства и религиозных институтов в современном российском обществе.</w:t>
            </w:r>
          </w:p>
        </w:tc>
        <w:tc>
          <w:tcPr>
            <w:tcW w:w="2622" w:type="dxa"/>
          </w:tcPr>
          <w:p w14:paraId="6D269D80" w14:textId="46836293" w:rsidR="00CC386E" w:rsidRPr="001B4498" w:rsidRDefault="001B4498" w:rsidP="009E2A36">
            <w:pPr>
              <w:rPr>
                <w:rFonts w:ascii="Times New Roman" w:hAnsi="Times New Roman" w:cs="Times New Roman"/>
                <w:i/>
                <w:sz w:val="24"/>
                <w:szCs w:val="24"/>
                <w:lang w:val="en-US"/>
              </w:rPr>
            </w:pPr>
            <w:r w:rsidRPr="001B4498">
              <w:rPr>
                <w:rFonts w:ascii="Times New Roman" w:hAnsi="Times New Roman" w:cs="Times New Roman"/>
                <w:i/>
                <w:sz w:val="24"/>
                <w:szCs w:val="24"/>
                <w:lang w:val="en-US"/>
              </w:rPr>
              <w:lastRenderedPageBreak/>
              <w:t xml:space="preserve">The article examines the key legal aspects of the interaction between the Russian state and the Russian Orthodox Church in the light of modern socio-cultural and globalization processes. The article analyzes the legal framework governing these relations, as well as controversial issues related to the implementation of the principle of secularism of the state. The article also touches upon the issues of the legal status of church organizations, their interaction with government agencies in the context of modern challenges and international trends. The possible prospects for the development of legal regulation and its </w:t>
            </w:r>
            <w:r w:rsidRPr="001B4498">
              <w:rPr>
                <w:rFonts w:ascii="Times New Roman" w:hAnsi="Times New Roman" w:cs="Times New Roman"/>
                <w:i/>
                <w:sz w:val="24"/>
                <w:szCs w:val="24"/>
                <w:lang w:val="en-US"/>
              </w:rPr>
              <w:lastRenderedPageBreak/>
              <w:t>impact on the balance of secularism and religious autonomy are analyzed. Special attention is paid to the study of the role of legislation in ensuring religious harmony and preserving cultural heritage in the context of globalization, as well as evaluating the effectiveness of existing mechanisms of interaction to achieve harmonious coexistence of the state and religious institutions in modern Russian society.</w:t>
            </w:r>
          </w:p>
        </w:tc>
        <w:tc>
          <w:tcPr>
            <w:tcW w:w="2647" w:type="dxa"/>
          </w:tcPr>
          <w:p w14:paraId="7D753261" w14:textId="70A77220" w:rsidR="00CC386E" w:rsidRPr="001B4498" w:rsidRDefault="001B4498">
            <w:pPr>
              <w:rPr>
                <w:rFonts w:ascii="Times New Roman" w:hAnsi="Times New Roman" w:cs="Times New Roman"/>
                <w:i/>
                <w:iCs/>
                <w:sz w:val="24"/>
                <w:szCs w:val="24"/>
              </w:rPr>
            </w:pPr>
            <w:r w:rsidRPr="001B4498">
              <w:rPr>
                <w:rFonts w:ascii="Times New Roman" w:hAnsi="Times New Roman" w:cs="Times New Roman"/>
                <w:i/>
                <w:iCs/>
                <w:sz w:val="24"/>
                <w:szCs w:val="24"/>
              </w:rPr>
              <w:lastRenderedPageBreak/>
              <w:t xml:space="preserve">российское государство, Русская православная церковь, правовое регулирование, светскость государства, </w:t>
            </w:r>
            <w:proofErr w:type="spellStart"/>
            <w:r w:rsidRPr="001B4498">
              <w:rPr>
                <w:rFonts w:ascii="Times New Roman" w:hAnsi="Times New Roman" w:cs="Times New Roman"/>
                <w:i/>
                <w:iCs/>
                <w:sz w:val="24"/>
                <w:szCs w:val="24"/>
              </w:rPr>
              <w:t>клерикализация</w:t>
            </w:r>
            <w:proofErr w:type="spellEnd"/>
            <w:r w:rsidRPr="001B4498">
              <w:rPr>
                <w:rFonts w:ascii="Times New Roman" w:hAnsi="Times New Roman" w:cs="Times New Roman"/>
                <w:i/>
                <w:iCs/>
                <w:sz w:val="24"/>
                <w:szCs w:val="24"/>
              </w:rPr>
              <w:t>, социокультурные процессы, духовно-нравственные ценности, общественная роль.</w:t>
            </w:r>
          </w:p>
        </w:tc>
        <w:tc>
          <w:tcPr>
            <w:tcW w:w="2203" w:type="dxa"/>
          </w:tcPr>
          <w:p w14:paraId="141AAF3F" w14:textId="3C42B25F" w:rsidR="00CC386E" w:rsidRPr="001B4498" w:rsidRDefault="001B4498" w:rsidP="0048609A">
            <w:pPr>
              <w:rPr>
                <w:rFonts w:ascii="Times New Roman" w:hAnsi="Times New Roman" w:cs="Times New Roman"/>
                <w:i/>
                <w:iCs/>
                <w:sz w:val="24"/>
                <w:szCs w:val="24"/>
                <w:lang w:val="en-US"/>
              </w:rPr>
            </w:pPr>
            <w:r w:rsidRPr="001B4498">
              <w:rPr>
                <w:rFonts w:ascii="Times New Roman" w:hAnsi="Times New Roman" w:cs="Times New Roman"/>
                <w:i/>
                <w:iCs/>
                <w:sz w:val="24"/>
                <w:szCs w:val="24"/>
                <w:lang w:val="en-US"/>
              </w:rPr>
              <w:t xml:space="preserve">Russian state, Russian Orthodox Church, legal regulation, secularism of the state, </w:t>
            </w:r>
            <w:proofErr w:type="spellStart"/>
            <w:r w:rsidRPr="001B4498">
              <w:rPr>
                <w:rFonts w:ascii="Times New Roman" w:hAnsi="Times New Roman" w:cs="Times New Roman"/>
                <w:i/>
                <w:iCs/>
                <w:sz w:val="24"/>
                <w:szCs w:val="24"/>
                <w:lang w:val="en-US"/>
              </w:rPr>
              <w:t>clericalization</w:t>
            </w:r>
            <w:proofErr w:type="spellEnd"/>
            <w:r w:rsidRPr="001B4498">
              <w:rPr>
                <w:rFonts w:ascii="Times New Roman" w:hAnsi="Times New Roman" w:cs="Times New Roman"/>
                <w:i/>
                <w:iCs/>
                <w:sz w:val="24"/>
                <w:szCs w:val="24"/>
                <w:lang w:val="en-US"/>
              </w:rPr>
              <w:t>, socio-cultural processes, spiritual and moral values, social role.</w:t>
            </w:r>
            <w:bookmarkStart w:id="0" w:name="_GoBack"/>
            <w:bookmarkEnd w:id="0"/>
          </w:p>
        </w:tc>
      </w:tr>
      <w:tr w:rsidR="00CF2D48" w:rsidRPr="001B4498" w14:paraId="3C5BA666" w14:textId="77777777" w:rsidTr="00134F3C">
        <w:tc>
          <w:tcPr>
            <w:tcW w:w="3985" w:type="dxa"/>
          </w:tcPr>
          <w:p w14:paraId="18948198" w14:textId="77777777" w:rsidR="005332A1" w:rsidRDefault="005332A1" w:rsidP="005332A1">
            <w:pPr>
              <w:rPr>
                <w:rFonts w:ascii="Times New Roman" w:hAnsi="Times New Roman" w:cs="Times New Roman"/>
                <w:iCs/>
                <w:sz w:val="24"/>
                <w:szCs w:val="24"/>
              </w:rPr>
            </w:pPr>
            <w:r w:rsidRPr="005332A1">
              <w:rPr>
                <w:rFonts w:ascii="Times New Roman" w:hAnsi="Times New Roman" w:cs="Times New Roman"/>
                <w:b/>
                <w:iCs/>
                <w:sz w:val="24"/>
                <w:szCs w:val="24"/>
              </w:rPr>
              <w:lastRenderedPageBreak/>
              <w:t>И.</w:t>
            </w:r>
            <w:r>
              <w:rPr>
                <w:rFonts w:ascii="Times New Roman" w:hAnsi="Times New Roman" w:cs="Times New Roman"/>
                <w:b/>
                <w:iCs/>
                <w:sz w:val="24"/>
                <w:szCs w:val="24"/>
              </w:rPr>
              <w:t xml:space="preserve"> </w:t>
            </w:r>
            <w:r w:rsidRPr="005332A1">
              <w:rPr>
                <w:rFonts w:ascii="Times New Roman" w:hAnsi="Times New Roman" w:cs="Times New Roman"/>
                <w:b/>
                <w:iCs/>
                <w:sz w:val="24"/>
                <w:szCs w:val="24"/>
              </w:rPr>
              <w:t>И. Лещенко</w:t>
            </w:r>
            <w:r w:rsidRPr="005332A1">
              <w:rPr>
                <w:rFonts w:ascii="Times New Roman" w:hAnsi="Times New Roman" w:cs="Times New Roman"/>
                <w:iCs/>
                <w:sz w:val="24"/>
                <w:szCs w:val="24"/>
              </w:rPr>
              <w:t xml:space="preserve"> </w:t>
            </w:r>
          </w:p>
          <w:p w14:paraId="05A49D41" w14:textId="143C743F" w:rsidR="005332A1" w:rsidRPr="005332A1" w:rsidRDefault="005332A1" w:rsidP="005332A1">
            <w:pPr>
              <w:rPr>
                <w:rFonts w:ascii="Times New Roman" w:hAnsi="Times New Roman" w:cs="Times New Roman"/>
                <w:iCs/>
                <w:sz w:val="24"/>
                <w:szCs w:val="24"/>
              </w:rPr>
            </w:pPr>
            <w:r w:rsidRPr="005332A1">
              <w:rPr>
                <w:rFonts w:ascii="Times New Roman" w:hAnsi="Times New Roman" w:cs="Times New Roman"/>
                <w:iCs/>
                <w:sz w:val="24"/>
                <w:szCs w:val="24"/>
              </w:rPr>
              <w:t>ПОЛИТИКО-ПРАВОВОЙ ТРАКТАТ ИЛАРИОНА «СЛОВО О ЗАКОНЕ И БЛАГОДАТИ»: НЕКОТОРЫЕ АСПЕКТЫ ИСТОРИОГРАФИЧЕСКОГО ОБЗОРА</w:t>
            </w:r>
          </w:p>
          <w:p w14:paraId="17316796" w14:textId="77777777" w:rsidR="005332A1" w:rsidRDefault="005332A1" w:rsidP="005332A1">
            <w:pPr>
              <w:rPr>
                <w:rFonts w:ascii="Times New Roman" w:hAnsi="Times New Roman" w:cs="Times New Roman"/>
                <w:iCs/>
                <w:sz w:val="24"/>
                <w:szCs w:val="24"/>
              </w:rPr>
            </w:pPr>
          </w:p>
          <w:p w14:paraId="4745E939" w14:textId="1E9D5E7E" w:rsidR="005332A1" w:rsidRPr="005332A1" w:rsidRDefault="005332A1" w:rsidP="005332A1">
            <w:pPr>
              <w:rPr>
                <w:rFonts w:ascii="Times New Roman" w:hAnsi="Times New Roman" w:cs="Times New Roman"/>
                <w:b/>
                <w:iCs/>
                <w:sz w:val="24"/>
                <w:szCs w:val="24"/>
                <w:lang w:val="en-US"/>
              </w:rPr>
            </w:pPr>
            <w:r w:rsidRPr="005332A1">
              <w:rPr>
                <w:rFonts w:ascii="Times New Roman" w:hAnsi="Times New Roman" w:cs="Times New Roman"/>
                <w:b/>
                <w:iCs/>
                <w:sz w:val="24"/>
                <w:szCs w:val="24"/>
                <w:lang w:val="en-US"/>
              </w:rPr>
              <w:t>I. I.</w:t>
            </w:r>
            <w:r w:rsidRPr="001B4498">
              <w:rPr>
                <w:rFonts w:ascii="Times New Roman" w:hAnsi="Times New Roman" w:cs="Times New Roman"/>
                <w:b/>
                <w:iCs/>
                <w:sz w:val="24"/>
                <w:szCs w:val="24"/>
                <w:lang w:val="en-US"/>
              </w:rPr>
              <w:t xml:space="preserve"> </w:t>
            </w:r>
            <w:proofErr w:type="spellStart"/>
            <w:r w:rsidRPr="005332A1">
              <w:rPr>
                <w:rFonts w:ascii="Times New Roman" w:hAnsi="Times New Roman" w:cs="Times New Roman"/>
                <w:b/>
                <w:iCs/>
                <w:sz w:val="24"/>
                <w:szCs w:val="24"/>
                <w:lang w:val="en-US"/>
              </w:rPr>
              <w:t>Leshchenko</w:t>
            </w:r>
            <w:proofErr w:type="spellEnd"/>
            <w:r w:rsidRPr="005332A1">
              <w:rPr>
                <w:rFonts w:ascii="Times New Roman" w:hAnsi="Times New Roman" w:cs="Times New Roman"/>
                <w:b/>
                <w:iCs/>
                <w:sz w:val="24"/>
                <w:szCs w:val="24"/>
                <w:lang w:val="en-US"/>
              </w:rPr>
              <w:t xml:space="preserve"> </w:t>
            </w:r>
          </w:p>
          <w:p w14:paraId="32D627BD" w14:textId="77777777" w:rsidR="005332A1" w:rsidRPr="005332A1" w:rsidRDefault="005332A1" w:rsidP="005332A1">
            <w:pPr>
              <w:rPr>
                <w:rFonts w:ascii="Times New Roman" w:hAnsi="Times New Roman" w:cs="Times New Roman"/>
                <w:iCs/>
                <w:sz w:val="24"/>
                <w:szCs w:val="24"/>
                <w:lang w:val="en-US"/>
              </w:rPr>
            </w:pPr>
            <w:r w:rsidRPr="005332A1">
              <w:rPr>
                <w:rFonts w:ascii="Times New Roman" w:hAnsi="Times New Roman" w:cs="Times New Roman"/>
                <w:iCs/>
                <w:sz w:val="24"/>
                <w:szCs w:val="24"/>
                <w:lang w:val="en-US"/>
              </w:rPr>
              <w:t>HILARION'S POLITICAL AND LEGAL TREATISE «THE WORD OF LAW AND GRACE»: SOME ASPECTS OF THE HISTORIOGRAPHICAL REVIEW</w:t>
            </w:r>
          </w:p>
          <w:p w14:paraId="5CBF54CD" w14:textId="77777777" w:rsidR="005332A1" w:rsidRPr="005332A1" w:rsidRDefault="005332A1" w:rsidP="005332A1">
            <w:pPr>
              <w:rPr>
                <w:rFonts w:ascii="Times New Roman" w:hAnsi="Times New Roman" w:cs="Times New Roman"/>
                <w:iCs/>
                <w:sz w:val="24"/>
                <w:szCs w:val="24"/>
                <w:lang w:val="en-US"/>
              </w:rPr>
            </w:pPr>
          </w:p>
          <w:p w14:paraId="0994035D" w14:textId="6E44480F" w:rsidR="0048609A" w:rsidRPr="005332A1" w:rsidRDefault="0048609A" w:rsidP="005332A1">
            <w:pPr>
              <w:rPr>
                <w:rFonts w:ascii="Times New Roman" w:hAnsi="Times New Roman" w:cs="Times New Roman"/>
                <w:iCs/>
                <w:sz w:val="24"/>
                <w:szCs w:val="24"/>
                <w:lang w:val="en-US"/>
              </w:rPr>
            </w:pPr>
          </w:p>
        </w:tc>
        <w:tc>
          <w:tcPr>
            <w:tcW w:w="3103" w:type="dxa"/>
          </w:tcPr>
          <w:p w14:paraId="0E51C847" w14:textId="5F6A4E42" w:rsidR="00CF2D48" w:rsidRPr="000967ED" w:rsidRDefault="005332A1" w:rsidP="005332A1">
            <w:pPr>
              <w:rPr>
                <w:rFonts w:ascii="Times New Roman" w:hAnsi="Times New Roman" w:cs="Times New Roman"/>
                <w:i/>
                <w:iCs/>
                <w:sz w:val="24"/>
                <w:szCs w:val="24"/>
              </w:rPr>
            </w:pPr>
            <w:r w:rsidRPr="005332A1">
              <w:rPr>
                <w:rFonts w:ascii="Times New Roman" w:hAnsi="Times New Roman" w:cs="Times New Roman"/>
                <w:i/>
                <w:iCs/>
                <w:sz w:val="24"/>
                <w:szCs w:val="24"/>
              </w:rPr>
              <w:lastRenderedPageBreak/>
              <w:t xml:space="preserve">В статье представлены некоторые аспекты историографического обзора политико-правового трактата Киевского митрополита </w:t>
            </w:r>
            <w:proofErr w:type="spellStart"/>
            <w:r w:rsidRPr="005332A1">
              <w:rPr>
                <w:rFonts w:ascii="Times New Roman" w:hAnsi="Times New Roman" w:cs="Times New Roman"/>
                <w:i/>
                <w:iCs/>
                <w:sz w:val="24"/>
                <w:szCs w:val="24"/>
              </w:rPr>
              <w:t>Илариона</w:t>
            </w:r>
            <w:proofErr w:type="spellEnd"/>
            <w:r w:rsidRPr="005332A1">
              <w:rPr>
                <w:rFonts w:ascii="Times New Roman" w:hAnsi="Times New Roman" w:cs="Times New Roman"/>
                <w:i/>
                <w:iCs/>
                <w:sz w:val="24"/>
                <w:szCs w:val="24"/>
              </w:rPr>
              <w:t xml:space="preserve"> «Слово о Законе и Благодати» с целью его актуализации для изучения истоков отечественного права. Рассмотрены вопросы времени создания данного трактата, его источников, сохранившихся </w:t>
            </w:r>
            <w:r w:rsidRPr="005332A1">
              <w:rPr>
                <w:rFonts w:ascii="Times New Roman" w:hAnsi="Times New Roman" w:cs="Times New Roman"/>
                <w:i/>
                <w:iCs/>
                <w:sz w:val="24"/>
                <w:szCs w:val="24"/>
              </w:rPr>
              <w:lastRenderedPageBreak/>
              <w:t>списков, научных исследований, публикаций, структуры и значения для дальнейшего научного исследования.</w:t>
            </w:r>
          </w:p>
        </w:tc>
        <w:tc>
          <w:tcPr>
            <w:tcW w:w="2622" w:type="dxa"/>
          </w:tcPr>
          <w:p w14:paraId="727CF5D3" w14:textId="1CDCE84A" w:rsidR="00CF2D48" w:rsidRPr="001B4498" w:rsidRDefault="005332A1" w:rsidP="005332A1">
            <w:pPr>
              <w:rPr>
                <w:rFonts w:ascii="Times New Roman" w:hAnsi="Times New Roman" w:cs="Times New Roman"/>
                <w:i/>
                <w:iCs/>
                <w:sz w:val="24"/>
                <w:szCs w:val="24"/>
                <w:lang w:val="en-US"/>
              </w:rPr>
            </w:pPr>
            <w:r w:rsidRPr="005332A1">
              <w:rPr>
                <w:rFonts w:ascii="Times New Roman" w:hAnsi="Times New Roman" w:cs="Times New Roman"/>
                <w:i/>
                <w:iCs/>
                <w:sz w:val="24"/>
                <w:szCs w:val="24"/>
                <w:lang w:val="en-US"/>
              </w:rPr>
              <w:lastRenderedPageBreak/>
              <w:t xml:space="preserve">The article presents some aspects of the historiographical review of the political and legal treatise of Metropolitan </w:t>
            </w:r>
            <w:proofErr w:type="spellStart"/>
            <w:r w:rsidRPr="005332A1">
              <w:rPr>
                <w:rFonts w:ascii="Times New Roman" w:hAnsi="Times New Roman" w:cs="Times New Roman"/>
                <w:i/>
                <w:iCs/>
                <w:sz w:val="24"/>
                <w:szCs w:val="24"/>
                <w:lang w:val="en-US"/>
              </w:rPr>
              <w:t>Hilarion</w:t>
            </w:r>
            <w:proofErr w:type="spellEnd"/>
            <w:r w:rsidRPr="005332A1">
              <w:rPr>
                <w:rFonts w:ascii="Times New Roman" w:hAnsi="Times New Roman" w:cs="Times New Roman"/>
                <w:i/>
                <w:iCs/>
                <w:sz w:val="24"/>
                <w:szCs w:val="24"/>
                <w:lang w:val="en-US"/>
              </w:rPr>
              <w:t xml:space="preserve"> of Kiev «The Word of Law and Grace» in order to update it for the study of the origins of national law. The issues of the time of creation of this treatise, its sources, preserved </w:t>
            </w:r>
            <w:proofErr w:type="gramStart"/>
            <w:r w:rsidRPr="005332A1">
              <w:rPr>
                <w:rFonts w:ascii="Times New Roman" w:hAnsi="Times New Roman" w:cs="Times New Roman"/>
                <w:i/>
                <w:iCs/>
                <w:sz w:val="24"/>
                <w:szCs w:val="24"/>
                <w:lang w:val="en-US"/>
              </w:rPr>
              <w:t>lists,</w:t>
            </w:r>
            <w:proofErr w:type="gramEnd"/>
            <w:r w:rsidRPr="005332A1">
              <w:rPr>
                <w:rFonts w:ascii="Times New Roman" w:hAnsi="Times New Roman" w:cs="Times New Roman"/>
                <w:i/>
                <w:iCs/>
                <w:sz w:val="24"/>
                <w:szCs w:val="24"/>
                <w:lang w:val="en-US"/>
              </w:rPr>
              <w:t xml:space="preserve"> scientific </w:t>
            </w:r>
            <w:r w:rsidRPr="005332A1">
              <w:rPr>
                <w:rFonts w:ascii="Times New Roman" w:hAnsi="Times New Roman" w:cs="Times New Roman"/>
                <w:i/>
                <w:iCs/>
                <w:sz w:val="24"/>
                <w:szCs w:val="24"/>
                <w:lang w:val="en-US"/>
              </w:rPr>
              <w:lastRenderedPageBreak/>
              <w:t>research, publications, structure and significance for further scientific research are considered.</w:t>
            </w:r>
          </w:p>
        </w:tc>
        <w:tc>
          <w:tcPr>
            <w:tcW w:w="2647" w:type="dxa"/>
          </w:tcPr>
          <w:p w14:paraId="3EEF9C09" w14:textId="09C89F75" w:rsidR="00CF2D48" w:rsidRPr="005332A1" w:rsidRDefault="005332A1">
            <w:pPr>
              <w:rPr>
                <w:rFonts w:ascii="Times New Roman" w:hAnsi="Times New Roman" w:cs="Times New Roman"/>
                <w:i/>
                <w:iCs/>
                <w:sz w:val="24"/>
                <w:szCs w:val="24"/>
              </w:rPr>
            </w:pPr>
            <w:r w:rsidRPr="005332A1">
              <w:rPr>
                <w:rFonts w:ascii="Times New Roman" w:hAnsi="Times New Roman" w:cs="Times New Roman"/>
                <w:i/>
                <w:iCs/>
                <w:sz w:val="24"/>
                <w:szCs w:val="24"/>
              </w:rPr>
              <w:lastRenderedPageBreak/>
              <w:t>закон, благодать, соотношение закона и благодати, правда.</w:t>
            </w:r>
          </w:p>
        </w:tc>
        <w:tc>
          <w:tcPr>
            <w:tcW w:w="2203" w:type="dxa"/>
          </w:tcPr>
          <w:p w14:paraId="0941CCD4" w14:textId="3B5A9397" w:rsidR="00CF2D48" w:rsidRPr="005332A1" w:rsidRDefault="005332A1">
            <w:pPr>
              <w:rPr>
                <w:rFonts w:ascii="Times New Roman" w:hAnsi="Times New Roman" w:cs="Times New Roman"/>
                <w:i/>
                <w:iCs/>
                <w:sz w:val="24"/>
                <w:szCs w:val="24"/>
                <w:lang w:val="en-US"/>
              </w:rPr>
            </w:pPr>
            <w:proofErr w:type="gramStart"/>
            <w:r w:rsidRPr="005332A1">
              <w:rPr>
                <w:rFonts w:ascii="Times New Roman" w:hAnsi="Times New Roman" w:cs="Times New Roman"/>
                <w:i/>
                <w:iCs/>
                <w:sz w:val="24"/>
                <w:szCs w:val="24"/>
                <w:lang w:val="en-US"/>
              </w:rPr>
              <w:t>law</w:t>
            </w:r>
            <w:proofErr w:type="gramEnd"/>
            <w:r w:rsidRPr="005332A1">
              <w:rPr>
                <w:rFonts w:ascii="Times New Roman" w:hAnsi="Times New Roman" w:cs="Times New Roman"/>
                <w:i/>
                <w:iCs/>
                <w:sz w:val="24"/>
                <w:szCs w:val="24"/>
                <w:lang w:val="en-US"/>
              </w:rPr>
              <w:t>, grace, correlation of law and grace, truth.</w:t>
            </w:r>
          </w:p>
        </w:tc>
      </w:tr>
      <w:tr w:rsidR="00CF2D48" w:rsidRPr="001B4498" w14:paraId="4ADF86D6" w14:textId="77777777" w:rsidTr="00134F3C">
        <w:tc>
          <w:tcPr>
            <w:tcW w:w="3985" w:type="dxa"/>
          </w:tcPr>
          <w:p w14:paraId="25393ABA" w14:textId="4091F5AF" w:rsidR="005332A1" w:rsidRPr="005332A1" w:rsidRDefault="005332A1" w:rsidP="005332A1">
            <w:pPr>
              <w:rPr>
                <w:rFonts w:ascii="Times New Roman" w:hAnsi="Times New Roman" w:cs="Times New Roman"/>
                <w:b/>
                <w:iCs/>
                <w:sz w:val="24"/>
                <w:szCs w:val="24"/>
              </w:rPr>
            </w:pPr>
            <w:r w:rsidRPr="005332A1">
              <w:rPr>
                <w:rFonts w:ascii="Times New Roman" w:hAnsi="Times New Roman" w:cs="Times New Roman"/>
                <w:b/>
                <w:iCs/>
                <w:sz w:val="24"/>
                <w:szCs w:val="24"/>
              </w:rPr>
              <w:lastRenderedPageBreak/>
              <w:t xml:space="preserve">Е. В. Кулакова </w:t>
            </w:r>
          </w:p>
          <w:p w14:paraId="2CB58349" w14:textId="1F8EB3BC" w:rsidR="005332A1" w:rsidRPr="005332A1" w:rsidRDefault="005332A1" w:rsidP="005332A1">
            <w:pPr>
              <w:rPr>
                <w:rFonts w:ascii="Times New Roman" w:hAnsi="Times New Roman" w:cs="Times New Roman"/>
                <w:iCs/>
                <w:sz w:val="24"/>
                <w:szCs w:val="24"/>
              </w:rPr>
            </w:pPr>
            <w:r w:rsidRPr="005332A1">
              <w:rPr>
                <w:rFonts w:ascii="Times New Roman" w:hAnsi="Times New Roman" w:cs="Times New Roman"/>
                <w:iCs/>
                <w:sz w:val="24"/>
                <w:szCs w:val="24"/>
              </w:rPr>
              <w:t>К ВОПРОСУ О ПРИСЯГЕ ЛИЦА, ПРИОБРЕТАЮЩЕГО ГРАЖДАНСТВО РОССИЙСКОЙ ФЕДЕРАЦИИ</w:t>
            </w:r>
          </w:p>
          <w:p w14:paraId="1A96EEAA" w14:textId="77777777" w:rsidR="000967ED" w:rsidRDefault="000967ED" w:rsidP="005332A1">
            <w:pPr>
              <w:rPr>
                <w:rFonts w:ascii="Times New Roman" w:hAnsi="Times New Roman" w:cs="Times New Roman"/>
                <w:iCs/>
                <w:sz w:val="24"/>
                <w:szCs w:val="24"/>
              </w:rPr>
            </w:pPr>
          </w:p>
          <w:p w14:paraId="013116DC" w14:textId="77777777" w:rsidR="005332A1" w:rsidRPr="005332A1" w:rsidRDefault="005332A1" w:rsidP="005332A1">
            <w:pPr>
              <w:rPr>
                <w:rFonts w:ascii="Times New Roman" w:hAnsi="Times New Roman" w:cs="Times New Roman"/>
                <w:b/>
                <w:iCs/>
                <w:sz w:val="24"/>
                <w:szCs w:val="24"/>
                <w:lang w:val="en-US"/>
              </w:rPr>
            </w:pPr>
            <w:r w:rsidRPr="005332A1">
              <w:rPr>
                <w:rFonts w:ascii="Times New Roman" w:hAnsi="Times New Roman" w:cs="Times New Roman"/>
                <w:b/>
                <w:iCs/>
                <w:sz w:val="24"/>
                <w:szCs w:val="24"/>
                <w:lang w:val="en-US"/>
              </w:rPr>
              <w:t xml:space="preserve">E. V. </w:t>
            </w:r>
            <w:proofErr w:type="spellStart"/>
            <w:r w:rsidRPr="005332A1">
              <w:rPr>
                <w:rFonts w:ascii="Times New Roman" w:hAnsi="Times New Roman" w:cs="Times New Roman"/>
                <w:b/>
                <w:iCs/>
                <w:sz w:val="24"/>
                <w:szCs w:val="24"/>
                <w:lang w:val="en-US"/>
              </w:rPr>
              <w:t>Kulakova</w:t>
            </w:r>
            <w:proofErr w:type="spellEnd"/>
            <w:r w:rsidRPr="005332A1">
              <w:rPr>
                <w:rFonts w:ascii="Times New Roman" w:hAnsi="Times New Roman" w:cs="Times New Roman"/>
                <w:b/>
                <w:iCs/>
                <w:sz w:val="24"/>
                <w:szCs w:val="24"/>
                <w:lang w:val="en-US"/>
              </w:rPr>
              <w:t xml:space="preserve"> </w:t>
            </w:r>
          </w:p>
          <w:p w14:paraId="1E579D07" w14:textId="77777777" w:rsidR="005332A1" w:rsidRPr="005332A1" w:rsidRDefault="005332A1" w:rsidP="005332A1">
            <w:pPr>
              <w:rPr>
                <w:rFonts w:ascii="Times New Roman" w:hAnsi="Times New Roman" w:cs="Times New Roman"/>
                <w:iCs/>
                <w:sz w:val="24"/>
                <w:szCs w:val="24"/>
                <w:lang w:val="en-US"/>
              </w:rPr>
            </w:pPr>
            <w:r w:rsidRPr="005332A1">
              <w:rPr>
                <w:rFonts w:ascii="Times New Roman" w:hAnsi="Times New Roman" w:cs="Times New Roman"/>
                <w:iCs/>
                <w:sz w:val="24"/>
                <w:szCs w:val="24"/>
                <w:lang w:val="en-US"/>
              </w:rPr>
              <w:t>ON THE ISSUE OF THE OATH OF A PERSON ACQUIRING CITIZENSHIP OF THE RUSSIAN FEDERATION</w:t>
            </w:r>
          </w:p>
          <w:p w14:paraId="6F460D34" w14:textId="33F0E9B4" w:rsidR="005332A1" w:rsidRPr="005332A1" w:rsidRDefault="005332A1" w:rsidP="005332A1">
            <w:pPr>
              <w:rPr>
                <w:rFonts w:ascii="Times New Roman" w:hAnsi="Times New Roman" w:cs="Times New Roman"/>
                <w:iCs/>
                <w:sz w:val="24"/>
                <w:szCs w:val="24"/>
                <w:lang w:val="en-US"/>
              </w:rPr>
            </w:pPr>
          </w:p>
        </w:tc>
        <w:tc>
          <w:tcPr>
            <w:tcW w:w="3103" w:type="dxa"/>
          </w:tcPr>
          <w:p w14:paraId="5C93B902" w14:textId="77777777" w:rsidR="005332A1" w:rsidRPr="005332A1" w:rsidRDefault="005332A1" w:rsidP="005332A1">
            <w:pPr>
              <w:rPr>
                <w:rFonts w:ascii="Times New Roman" w:hAnsi="Times New Roman" w:cs="Times New Roman"/>
                <w:i/>
                <w:iCs/>
                <w:sz w:val="24"/>
                <w:szCs w:val="24"/>
              </w:rPr>
            </w:pPr>
            <w:r w:rsidRPr="005332A1">
              <w:rPr>
                <w:rFonts w:ascii="Times New Roman" w:hAnsi="Times New Roman" w:cs="Times New Roman"/>
                <w:i/>
                <w:iCs/>
                <w:sz w:val="24"/>
                <w:szCs w:val="24"/>
              </w:rPr>
              <w:t xml:space="preserve">Статья посвящена анализу конституционного принципа равенства граждан Российской Федерации, </w:t>
            </w:r>
            <w:proofErr w:type="gramStart"/>
            <w:r w:rsidRPr="005332A1">
              <w:rPr>
                <w:rFonts w:ascii="Times New Roman" w:hAnsi="Times New Roman" w:cs="Times New Roman"/>
                <w:i/>
                <w:iCs/>
                <w:sz w:val="24"/>
                <w:szCs w:val="24"/>
              </w:rPr>
              <w:t>который</w:t>
            </w:r>
            <w:proofErr w:type="gramEnd"/>
            <w:r w:rsidRPr="005332A1">
              <w:rPr>
                <w:rFonts w:ascii="Times New Roman" w:hAnsi="Times New Roman" w:cs="Times New Roman"/>
                <w:i/>
                <w:iCs/>
                <w:sz w:val="24"/>
                <w:szCs w:val="24"/>
              </w:rPr>
              <w:t xml:space="preserve"> подразумевает одинаковое юридическое положение граждан перед законом независимо от оснований, момента и порядка приобретения гражданства РФ. Обосновывается предложение об обязанности принесения Присяги гражданина РФ не только в случае приобретения гражданства, но также всеми гражданами, получающими первый гражданский паспорт.</w:t>
            </w:r>
          </w:p>
          <w:p w14:paraId="6D758225" w14:textId="20198E41" w:rsidR="00CF2D48" w:rsidRPr="005332A1" w:rsidRDefault="00CF2D48" w:rsidP="000967ED">
            <w:pPr>
              <w:rPr>
                <w:rFonts w:ascii="Times New Roman" w:hAnsi="Times New Roman" w:cs="Times New Roman"/>
                <w:i/>
                <w:iCs/>
                <w:sz w:val="24"/>
                <w:szCs w:val="24"/>
              </w:rPr>
            </w:pPr>
          </w:p>
        </w:tc>
        <w:tc>
          <w:tcPr>
            <w:tcW w:w="2622" w:type="dxa"/>
          </w:tcPr>
          <w:p w14:paraId="500EB8C1" w14:textId="1B814E61" w:rsidR="00CF2D48" w:rsidRPr="001B4498" w:rsidRDefault="005332A1" w:rsidP="005332A1">
            <w:pPr>
              <w:rPr>
                <w:rFonts w:ascii="Times New Roman" w:hAnsi="Times New Roman" w:cs="Times New Roman"/>
                <w:i/>
                <w:iCs/>
                <w:sz w:val="24"/>
                <w:szCs w:val="24"/>
                <w:lang w:val="en-US"/>
              </w:rPr>
            </w:pPr>
            <w:r w:rsidRPr="005332A1">
              <w:rPr>
                <w:rFonts w:ascii="Times New Roman" w:hAnsi="Times New Roman" w:cs="Times New Roman"/>
                <w:i/>
                <w:iCs/>
                <w:sz w:val="24"/>
                <w:szCs w:val="24"/>
                <w:lang w:val="en-US"/>
              </w:rPr>
              <w:t>The article is devoted to the analysis of the constitutional principle of equality of citizens of the Russian Federation, which implies the same legal status of citizens before the law, regardless of the grounds, moment and procedure for acquiring citizenship of the Russian Federation. The proposal on the obligation to take the Oath of Office of a citizen of the Russian Federation is justified not only in case of acquisition of citizenship, but also by all citizens receiving the first civil passport.</w:t>
            </w:r>
          </w:p>
        </w:tc>
        <w:tc>
          <w:tcPr>
            <w:tcW w:w="2647" w:type="dxa"/>
          </w:tcPr>
          <w:p w14:paraId="5FD2B2EE" w14:textId="69D176DE" w:rsidR="00CF2D48" w:rsidRPr="005332A1" w:rsidRDefault="005332A1">
            <w:pPr>
              <w:rPr>
                <w:rFonts w:ascii="Times New Roman" w:hAnsi="Times New Roman" w:cs="Times New Roman"/>
                <w:i/>
                <w:iCs/>
                <w:sz w:val="24"/>
                <w:szCs w:val="24"/>
              </w:rPr>
            </w:pPr>
            <w:r w:rsidRPr="005332A1">
              <w:rPr>
                <w:rFonts w:ascii="Times New Roman" w:hAnsi="Times New Roman" w:cs="Times New Roman"/>
                <w:i/>
                <w:iCs/>
                <w:sz w:val="24"/>
                <w:szCs w:val="24"/>
              </w:rPr>
              <w:t>Конституция РФ, федеральный закон, принцип равенства, граждане, натурализация, Присяга.</w:t>
            </w:r>
          </w:p>
        </w:tc>
        <w:tc>
          <w:tcPr>
            <w:tcW w:w="2203" w:type="dxa"/>
          </w:tcPr>
          <w:p w14:paraId="3127471A" w14:textId="603C577E" w:rsidR="00CF2D48" w:rsidRPr="005332A1" w:rsidRDefault="005332A1">
            <w:pPr>
              <w:rPr>
                <w:rFonts w:ascii="Times New Roman" w:hAnsi="Times New Roman" w:cs="Times New Roman"/>
                <w:i/>
                <w:iCs/>
                <w:sz w:val="24"/>
                <w:szCs w:val="24"/>
                <w:lang w:val="en-US"/>
              </w:rPr>
            </w:pPr>
            <w:r w:rsidRPr="005332A1">
              <w:rPr>
                <w:rFonts w:ascii="Times New Roman" w:hAnsi="Times New Roman" w:cs="Times New Roman"/>
                <w:i/>
                <w:iCs/>
                <w:sz w:val="24"/>
                <w:szCs w:val="24"/>
                <w:lang w:val="en-US"/>
              </w:rPr>
              <w:t>The Constitution of the Russian Federation, federal law, the principle of equality, citizens, naturalization, Oath.</w:t>
            </w:r>
          </w:p>
        </w:tc>
      </w:tr>
      <w:tr w:rsidR="00CF2D48" w:rsidRPr="001B4498" w14:paraId="60CCE0C5" w14:textId="77777777" w:rsidTr="00134F3C">
        <w:tc>
          <w:tcPr>
            <w:tcW w:w="3985" w:type="dxa"/>
          </w:tcPr>
          <w:p w14:paraId="1AC3EE52" w14:textId="6621CBEB" w:rsidR="005332A1" w:rsidRPr="005332A1" w:rsidRDefault="005332A1" w:rsidP="005332A1">
            <w:pPr>
              <w:rPr>
                <w:rFonts w:ascii="Times New Roman" w:hAnsi="Times New Roman" w:cs="Times New Roman"/>
                <w:bCs/>
                <w:iCs/>
                <w:sz w:val="24"/>
                <w:szCs w:val="24"/>
              </w:rPr>
            </w:pPr>
            <w:r w:rsidRPr="005332A1">
              <w:rPr>
                <w:rFonts w:ascii="Times New Roman" w:hAnsi="Times New Roman" w:cs="Times New Roman"/>
                <w:b/>
                <w:bCs/>
                <w:iCs/>
                <w:sz w:val="24"/>
                <w:szCs w:val="24"/>
              </w:rPr>
              <w:t>А.</w:t>
            </w:r>
            <w:r>
              <w:rPr>
                <w:rFonts w:ascii="Times New Roman" w:hAnsi="Times New Roman" w:cs="Times New Roman"/>
                <w:b/>
                <w:bCs/>
                <w:iCs/>
                <w:sz w:val="24"/>
                <w:szCs w:val="24"/>
              </w:rPr>
              <w:t xml:space="preserve"> </w:t>
            </w:r>
            <w:r w:rsidRPr="005332A1">
              <w:rPr>
                <w:rFonts w:ascii="Times New Roman" w:hAnsi="Times New Roman" w:cs="Times New Roman"/>
                <w:b/>
                <w:bCs/>
                <w:iCs/>
                <w:sz w:val="24"/>
                <w:szCs w:val="24"/>
              </w:rPr>
              <w:t xml:space="preserve">В. </w:t>
            </w:r>
            <w:proofErr w:type="spellStart"/>
            <w:r w:rsidRPr="005332A1">
              <w:rPr>
                <w:rFonts w:ascii="Times New Roman" w:hAnsi="Times New Roman" w:cs="Times New Roman"/>
                <w:b/>
                <w:bCs/>
                <w:iCs/>
                <w:sz w:val="24"/>
                <w:szCs w:val="24"/>
              </w:rPr>
              <w:t>Олейникова</w:t>
            </w:r>
            <w:proofErr w:type="spellEnd"/>
            <w:r w:rsidRPr="005332A1">
              <w:rPr>
                <w:rFonts w:ascii="Times New Roman" w:hAnsi="Times New Roman" w:cs="Times New Roman"/>
                <w:b/>
                <w:bCs/>
                <w:iCs/>
                <w:sz w:val="24"/>
                <w:szCs w:val="24"/>
              </w:rPr>
              <w:t>, Н.</w:t>
            </w:r>
            <w:r>
              <w:rPr>
                <w:rFonts w:ascii="Times New Roman" w:hAnsi="Times New Roman" w:cs="Times New Roman"/>
                <w:b/>
                <w:bCs/>
                <w:iCs/>
                <w:sz w:val="24"/>
                <w:szCs w:val="24"/>
              </w:rPr>
              <w:t xml:space="preserve"> </w:t>
            </w:r>
            <w:r w:rsidRPr="005332A1">
              <w:rPr>
                <w:rFonts w:ascii="Times New Roman" w:hAnsi="Times New Roman" w:cs="Times New Roman"/>
                <w:b/>
                <w:bCs/>
                <w:iCs/>
                <w:sz w:val="24"/>
                <w:szCs w:val="24"/>
              </w:rPr>
              <w:t xml:space="preserve">А. Малышко </w:t>
            </w:r>
            <w:r w:rsidRPr="005332A1">
              <w:rPr>
                <w:rFonts w:ascii="Times New Roman" w:hAnsi="Times New Roman" w:cs="Times New Roman"/>
                <w:bCs/>
                <w:iCs/>
                <w:sz w:val="24"/>
                <w:szCs w:val="24"/>
              </w:rPr>
              <w:t>ПРАВОВАЯ ПРИРОДА ДОГОВОРА КАРШЕРИНГА В РОССИЙСКОЙ ФЕДЕРАЦИИ</w:t>
            </w:r>
          </w:p>
          <w:p w14:paraId="7FB42F3C" w14:textId="77777777" w:rsidR="000967ED" w:rsidRDefault="000967ED" w:rsidP="005332A1">
            <w:pPr>
              <w:rPr>
                <w:rFonts w:ascii="Times New Roman" w:hAnsi="Times New Roman" w:cs="Times New Roman"/>
                <w:bCs/>
                <w:iCs/>
                <w:sz w:val="24"/>
                <w:szCs w:val="24"/>
              </w:rPr>
            </w:pPr>
          </w:p>
          <w:p w14:paraId="5074CC65" w14:textId="77777777" w:rsidR="005332A1" w:rsidRPr="005332A1" w:rsidRDefault="005332A1" w:rsidP="005332A1">
            <w:pPr>
              <w:rPr>
                <w:rFonts w:ascii="Times New Roman" w:hAnsi="Times New Roman" w:cs="Times New Roman"/>
                <w:b/>
                <w:bCs/>
                <w:iCs/>
                <w:sz w:val="24"/>
                <w:szCs w:val="24"/>
                <w:lang w:val="en-US"/>
              </w:rPr>
            </w:pPr>
            <w:r w:rsidRPr="005332A1">
              <w:rPr>
                <w:rFonts w:ascii="Times New Roman" w:hAnsi="Times New Roman" w:cs="Times New Roman"/>
                <w:b/>
                <w:bCs/>
                <w:iCs/>
                <w:sz w:val="24"/>
                <w:szCs w:val="24"/>
                <w:lang w:val="en-US"/>
              </w:rPr>
              <w:lastRenderedPageBreak/>
              <w:t xml:space="preserve">A. V. </w:t>
            </w:r>
            <w:proofErr w:type="spellStart"/>
            <w:r w:rsidRPr="005332A1">
              <w:rPr>
                <w:rFonts w:ascii="Times New Roman" w:hAnsi="Times New Roman" w:cs="Times New Roman"/>
                <w:b/>
                <w:bCs/>
                <w:iCs/>
                <w:sz w:val="24"/>
                <w:szCs w:val="24"/>
                <w:lang w:val="en-US"/>
              </w:rPr>
              <w:t>Oleinikova</w:t>
            </w:r>
            <w:proofErr w:type="spellEnd"/>
            <w:r w:rsidRPr="005332A1">
              <w:rPr>
                <w:rFonts w:ascii="Times New Roman" w:hAnsi="Times New Roman" w:cs="Times New Roman"/>
                <w:b/>
                <w:bCs/>
                <w:iCs/>
                <w:sz w:val="24"/>
                <w:szCs w:val="24"/>
                <w:lang w:val="en-US"/>
              </w:rPr>
              <w:t xml:space="preserve">, N. A. </w:t>
            </w:r>
            <w:proofErr w:type="spellStart"/>
            <w:r w:rsidRPr="005332A1">
              <w:rPr>
                <w:rFonts w:ascii="Times New Roman" w:hAnsi="Times New Roman" w:cs="Times New Roman"/>
                <w:b/>
                <w:bCs/>
                <w:iCs/>
                <w:sz w:val="24"/>
                <w:szCs w:val="24"/>
                <w:lang w:val="en-US"/>
              </w:rPr>
              <w:t>Malyshko</w:t>
            </w:r>
            <w:proofErr w:type="spellEnd"/>
            <w:r w:rsidRPr="005332A1">
              <w:rPr>
                <w:rFonts w:ascii="Times New Roman" w:hAnsi="Times New Roman" w:cs="Times New Roman"/>
                <w:b/>
                <w:bCs/>
                <w:iCs/>
                <w:sz w:val="24"/>
                <w:szCs w:val="24"/>
                <w:lang w:val="en-US"/>
              </w:rPr>
              <w:t xml:space="preserve"> </w:t>
            </w:r>
          </w:p>
          <w:p w14:paraId="748354E2" w14:textId="77777777" w:rsidR="005332A1" w:rsidRPr="005332A1" w:rsidRDefault="005332A1" w:rsidP="005332A1">
            <w:pPr>
              <w:rPr>
                <w:rFonts w:ascii="Times New Roman" w:hAnsi="Times New Roman" w:cs="Times New Roman"/>
                <w:bCs/>
                <w:iCs/>
                <w:sz w:val="24"/>
                <w:szCs w:val="24"/>
                <w:lang w:val="en-US"/>
              </w:rPr>
            </w:pPr>
            <w:r w:rsidRPr="005332A1">
              <w:rPr>
                <w:rFonts w:ascii="Times New Roman" w:hAnsi="Times New Roman" w:cs="Times New Roman"/>
                <w:bCs/>
                <w:iCs/>
                <w:sz w:val="24"/>
                <w:szCs w:val="24"/>
                <w:lang w:val="en-US"/>
              </w:rPr>
              <w:t>THE LEGAL NATURE OF THE CARSHARING AGREEMENT IN THE RUSSIAN FEDERATION</w:t>
            </w:r>
          </w:p>
          <w:p w14:paraId="73C80C5C" w14:textId="296825DD" w:rsidR="005332A1" w:rsidRPr="005332A1" w:rsidRDefault="005332A1" w:rsidP="005332A1">
            <w:pPr>
              <w:rPr>
                <w:rFonts w:ascii="Times New Roman" w:hAnsi="Times New Roman" w:cs="Times New Roman"/>
                <w:bCs/>
                <w:iCs/>
                <w:sz w:val="24"/>
                <w:szCs w:val="24"/>
                <w:lang w:val="en-US"/>
              </w:rPr>
            </w:pPr>
          </w:p>
        </w:tc>
        <w:tc>
          <w:tcPr>
            <w:tcW w:w="3103" w:type="dxa"/>
          </w:tcPr>
          <w:p w14:paraId="5C8F2180" w14:textId="3FBB0C08" w:rsidR="00CF2D48" w:rsidRPr="005332A1" w:rsidRDefault="005332A1" w:rsidP="005332A1">
            <w:pPr>
              <w:rPr>
                <w:rFonts w:ascii="Times New Roman" w:hAnsi="Times New Roman" w:cs="Times New Roman"/>
                <w:i/>
                <w:iCs/>
                <w:sz w:val="24"/>
                <w:szCs w:val="24"/>
              </w:rPr>
            </w:pPr>
            <w:r w:rsidRPr="005332A1">
              <w:rPr>
                <w:rFonts w:ascii="Times New Roman" w:hAnsi="Times New Roman" w:cs="Times New Roman"/>
                <w:bCs/>
                <w:i/>
                <w:iCs/>
                <w:sz w:val="24"/>
                <w:szCs w:val="24"/>
              </w:rPr>
              <w:lastRenderedPageBreak/>
              <w:t xml:space="preserve">В данной работе проведен сравнительный правовой анализ договора </w:t>
            </w:r>
            <w:proofErr w:type="spellStart"/>
            <w:r w:rsidRPr="005332A1">
              <w:rPr>
                <w:rFonts w:ascii="Times New Roman" w:hAnsi="Times New Roman" w:cs="Times New Roman"/>
                <w:bCs/>
                <w:i/>
                <w:iCs/>
                <w:sz w:val="24"/>
                <w:szCs w:val="24"/>
              </w:rPr>
              <w:t>каршеринга</w:t>
            </w:r>
            <w:proofErr w:type="spellEnd"/>
            <w:r w:rsidRPr="005332A1">
              <w:rPr>
                <w:rFonts w:ascii="Times New Roman" w:hAnsi="Times New Roman" w:cs="Times New Roman"/>
                <w:bCs/>
                <w:i/>
                <w:iCs/>
                <w:sz w:val="24"/>
                <w:szCs w:val="24"/>
              </w:rPr>
              <w:t xml:space="preserve">, проката и аренды транспортного </w:t>
            </w:r>
            <w:r w:rsidRPr="005332A1">
              <w:rPr>
                <w:rFonts w:ascii="Times New Roman" w:hAnsi="Times New Roman" w:cs="Times New Roman"/>
                <w:bCs/>
                <w:i/>
                <w:iCs/>
                <w:sz w:val="24"/>
                <w:szCs w:val="24"/>
              </w:rPr>
              <w:lastRenderedPageBreak/>
              <w:t xml:space="preserve">средства без экипажа и выявлены их отличия с целью определения правовой природы договора </w:t>
            </w:r>
            <w:proofErr w:type="spellStart"/>
            <w:r w:rsidRPr="005332A1">
              <w:rPr>
                <w:rFonts w:ascii="Times New Roman" w:hAnsi="Times New Roman" w:cs="Times New Roman"/>
                <w:bCs/>
                <w:i/>
                <w:iCs/>
                <w:sz w:val="24"/>
                <w:szCs w:val="24"/>
              </w:rPr>
              <w:t>каршеринга</w:t>
            </w:r>
            <w:proofErr w:type="spellEnd"/>
            <w:r w:rsidRPr="005332A1">
              <w:rPr>
                <w:rFonts w:ascii="Times New Roman" w:hAnsi="Times New Roman" w:cs="Times New Roman"/>
                <w:bCs/>
                <w:i/>
                <w:iCs/>
                <w:sz w:val="24"/>
                <w:szCs w:val="24"/>
              </w:rPr>
              <w:t xml:space="preserve"> и особенностей его правового регулирования в Российской Федерации. Были применены такие методы исследования как логический метод, метод сравнительного правоведения, контент-анализ. Автором был сделан вывод о том, что договор </w:t>
            </w:r>
            <w:proofErr w:type="spellStart"/>
            <w:r w:rsidRPr="005332A1">
              <w:rPr>
                <w:rFonts w:ascii="Times New Roman" w:hAnsi="Times New Roman" w:cs="Times New Roman"/>
                <w:bCs/>
                <w:i/>
                <w:iCs/>
                <w:sz w:val="24"/>
                <w:szCs w:val="24"/>
              </w:rPr>
              <w:t>каршеринга</w:t>
            </w:r>
            <w:proofErr w:type="spellEnd"/>
            <w:r w:rsidRPr="005332A1">
              <w:rPr>
                <w:rFonts w:ascii="Times New Roman" w:hAnsi="Times New Roman" w:cs="Times New Roman"/>
                <w:bCs/>
                <w:i/>
                <w:iCs/>
                <w:sz w:val="24"/>
                <w:szCs w:val="24"/>
              </w:rPr>
              <w:t xml:space="preserve"> следует рассматривать в качестве самостоятельного договора аренды, а также необходимо разработать и принять правовые нормы, которые бы детально регламентировали содержание договора </w:t>
            </w:r>
            <w:proofErr w:type="spellStart"/>
            <w:r w:rsidRPr="005332A1">
              <w:rPr>
                <w:rFonts w:ascii="Times New Roman" w:hAnsi="Times New Roman" w:cs="Times New Roman"/>
                <w:bCs/>
                <w:i/>
                <w:iCs/>
                <w:sz w:val="24"/>
                <w:szCs w:val="24"/>
              </w:rPr>
              <w:t>каршеринга</w:t>
            </w:r>
            <w:proofErr w:type="spellEnd"/>
            <w:r w:rsidRPr="005332A1">
              <w:rPr>
                <w:rFonts w:ascii="Times New Roman" w:hAnsi="Times New Roman" w:cs="Times New Roman"/>
                <w:bCs/>
                <w:i/>
                <w:iCs/>
                <w:sz w:val="24"/>
                <w:szCs w:val="24"/>
              </w:rPr>
              <w:t>.</w:t>
            </w:r>
          </w:p>
        </w:tc>
        <w:tc>
          <w:tcPr>
            <w:tcW w:w="2622" w:type="dxa"/>
          </w:tcPr>
          <w:p w14:paraId="7A0523E8" w14:textId="4AA89077" w:rsidR="00CF2D48" w:rsidRPr="001B4498" w:rsidRDefault="005332A1" w:rsidP="005332A1">
            <w:pPr>
              <w:rPr>
                <w:rFonts w:ascii="Times New Roman" w:hAnsi="Times New Roman" w:cs="Times New Roman"/>
                <w:i/>
                <w:iCs/>
                <w:sz w:val="24"/>
                <w:szCs w:val="24"/>
                <w:lang w:val="en-US"/>
              </w:rPr>
            </w:pPr>
            <w:r w:rsidRPr="005332A1">
              <w:rPr>
                <w:rFonts w:ascii="Times New Roman" w:hAnsi="Times New Roman" w:cs="Times New Roman"/>
                <w:bCs/>
                <w:i/>
                <w:iCs/>
                <w:sz w:val="24"/>
                <w:szCs w:val="24"/>
                <w:lang w:val="en-US"/>
              </w:rPr>
              <w:lastRenderedPageBreak/>
              <w:t xml:space="preserve">In this work, a comparative legal analysis of the </w:t>
            </w:r>
            <w:proofErr w:type="spellStart"/>
            <w:r w:rsidRPr="005332A1">
              <w:rPr>
                <w:rFonts w:ascii="Times New Roman" w:hAnsi="Times New Roman" w:cs="Times New Roman"/>
                <w:bCs/>
                <w:i/>
                <w:iCs/>
                <w:sz w:val="24"/>
                <w:szCs w:val="24"/>
                <w:lang w:val="en-US"/>
              </w:rPr>
              <w:t>carsharing</w:t>
            </w:r>
            <w:proofErr w:type="spellEnd"/>
            <w:r w:rsidRPr="005332A1">
              <w:rPr>
                <w:rFonts w:ascii="Times New Roman" w:hAnsi="Times New Roman" w:cs="Times New Roman"/>
                <w:bCs/>
                <w:i/>
                <w:iCs/>
                <w:sz w:val="24"/>
                <w:szCs w:val="24"/>
                <w:lang w:val="en-US"/>
              </w:rPr>
              <w:t xml:space="preserve"> agreement, rental and rental of a </w:t>
            </w:r>
            <w:r w:rsidRPr="005332A1">
              <w:rPr>
                <w:rFonts w:ascii="Times New Roman" w:hAnsi="Times New Roman" w:cs="Times New Roman"/>
                <w:bCs/>
                <w:i/>
                <w:iCs/>
                <w:sz w:val="24"/>
                <w:szCs w:val="24"/>
                <w:lang w:val="en-US"/>
              </w:rPr>
              <w:lastRenderedPageBreak/>
              <w:t xml:space="preserve">vehicle without a crew has been carried out and their differences have been identified in order to determine the legal nature of the </w:t>
            </w:r>
            <w:proofErr w:type="spellStart"/>
            <w:r w:rsidRPr="005332A1">
              <w:rPr>
                <w:rFonts w:ascii="Times New Roman" w:hAnsi="Times New Roman" w:cs="Times New Roman"/>
                <w:bCs/>
                <w:i/>
                <w:iCs/>
                <w:sz w:val="24"/>
                <w:szCs w:val="24"/>
                <w:lang w:val="en-US"/>
              </w:rPr>
              <w:t>carsharing</w:t>
            </w:r>
            <w:proofErr w:type="spellEnd"/>
            <w:r w:rsidRPr="005332A1">
              <w:rPr>
                <w:rFonts w:ascii="Times New Roman" w:hAnsi="Times New Roman" w:cs="Times New Roman"/>
                <w:bCs/>
                <w:i/>
                <w:iCs/>
                <w:sz w:val="24"/>
                <w:szCs w:val="24"/>
                <w:lang w:val="en-US"/>
              </w:rPr>
              <w:t xml:space="preserve"> agreement and the specifics of its legal regulation in the Russian Federation. Such research methods as the logical method, the method of comparative law, and content analysis were applied. The author concluded that the </w:t>
            </w:r>
            <w:proofErr w:type="spellStart"/>
            <w:r w:rsidRPr="005332A1">
              <w:rPr>
                <w:rFonts w:ascii="Times New Roman" w:hAnsi="Times New Roman" w:cs="Times New Roman"/>
                <w:bCs/>
                <w:i/>
                <w:iCs/>
                <w:sz w:val="24"/>
                <w:szCs w:val="24"/>
                <w:lang w:val="en-US"/>
              </w:rPr>
              <w:t>carsharing</w:t>
            </w:r>
            <w:proofErr w:type="spellEnd"/>
            <w:r w:rsidRPr="005332A1">
              <w:rPr>
                <w:rFonts w:ascii="Times New Roman" w:hAnsi="Times New Roman" w:cs="Times New Roman"/>
                <w:bCs/>
                <w:i/>
                <w:iCs/>
                <w:sz w:val="24"/>
                <w:szCs w:val="24"/>
                <w:lang w:val="en-US"/>
              </w:rPr>
              <w:t xml:space="preserve"> agreement should be considered as an independent lease agreement, and it is also necessary to develop and adopt legal norms that would regulate in detail the content of the </w:t>
            </w:r>
            <w:proofErr w:type="spellStart"/>
            <w:r w:rsidRPr="005332A1">
              <w:rPr>
                <w:rFonts w:ascii="Times New Roman" w:hAnsi="Times New Roman" w:cs="Times New Roman"/>
                <w:bCs/>
                <w:i/>
                <w:iCs/>
                <w:sz w:val="24"/>
                <w:szCs w:val="24"/>
                <w:lang w:val="en-US"/>
              </w:rPr>
              <w:t>carsharing</w:t>
            </w:r>
            <w:proofErr w:type="spellEnd"/>
            <w:r w:rsidRPr="005332A1">
              <w:rPr>
                <w:rFonts w:ascii="Times New Roman" w:hAnsi="Times New Roman" w:cs="Times New Roman"/>
                <w:bCs/>
                <w:i/>
                <w:iCs/>
                <w:sz w:val="24"/>
                <w:szCs w:val="24"/>
                <w:lang w:val="en-US"/>
              </w:rPr>
              <w:t xml:space="preserve"> agreement. </w:t>
            </w:r>
          </w:p>
        </w:tc>
        <w:tc>
          <w:tcPr>
            <w:tcW w:w="2647" w:type="dxa"/>
          </w:tcPr>
          <w:p w14:paraId="323F7783" w14:textId="70FCD8DD" w:rsidR="00CF2D48" w:rsidRPr="005332A1" w:rsidRDefault="005332A1">
            <w:pPr>
              <w:rPr>
                <w:rFonts w:ascii="Times New Roman" w:hAnsi="Times New Roman" w:cs="Times New Roman"/>
                <w:i/>
                <w:iCs/>
                <w:sz w:val="24"/>
                <w:szCs w:val="24"/>
              </w:rPr>
            </w:pPr>
            <w:r w:rsidRPr="005332A1">
              <w:rPr>
                <w:rFonts w:ascii="Times New Roman" w:hAnsi="Times New Roman" w:cs="Times New Roman"/>
                <w:bCs/>
                <w:i/>
                <w:iCs/>
                <w:sz w:val="24"/>
                <w:szCs w:val="24"/>
              </w:rPr>
              <w:lastRenderedPageBreak/>
              <w:t xml:space="preserve">аренда, </w:t>
            </w:r>
            <w:proofErr w:type="spellStart"/>
            <w:r w:rsidRPr="005332A1">
              <w:rPr>
                <w:rFonts w:ascii="Times New Roman" w:hAnsi="Times New Roman" w:cs="Times New Roman"/>
                <w:bCs/>
                <w:i/>
                <w:iCs/>
                <w:sz w:val="24"/>
                <w:szCs w:val="24"/>
              </w:rPr>
              <w:t>каршеринг</w:t>
            </w:r>
            <w:proofErr w:type="spellEnd"/>
            <w:r w:rsidRPr="005332A1">
              <w:rPr>
                <w:rFonts w:ascii="Times New Roman" w:hAnsi="Times New Roman" w:cs="Times New Roman"/>
                <w:bCs/>
                <w:i/>
                <w:iCs/>
                <w:sz w:val="24"/>
                <w:szCs w:val="24"/>
              </w:rPr>
              <w:t xml:space="preserve">, договор </w:t>
            </w:r>
            <w:proofErr w:type="spellStart"/>
            <w:r w:rsidRPr="005332A1">
              <w:rPr>
                <w:rFonts w:ascii="Times New Roman" w:hAnsi="Times New Roman" w:cs="Times New Roman"/>
                <w:bCs/>
                <w:i/>
                <w:iCs/>
                <w:sz w:val="24"/>
                <w:szCs w:val="24"/>
              </w:rPr>
              <w:t>каршеринга</w:t>
            </w:r>
            <w:proofErr w:type="spellEnd"/>
            <w:r w:rsidRPr="005332A1">
              <w:rPr>
                <w:rFonts w:ascii="Times New Roman" w:hAnsi="Times New Roman" w:cs="Times New Roman"/>
                <w:bCs/>
                <w:i/>
                <w:iCs/>
                <w:sz w:val="24"/>
                <w:szCs w:val="24"/>
              </w:rPr>
              <w:t xml:space="preserve">, договор проката, договор аренды транспортного </w:t>
            </w:r>
            <w:r w:rsidRPr="005332A1">
              <w:rPr>
                <w:rFonts w:ascii="Times New Roman" w:hAnsi="Times New Roman" w:cs="Times New Roman"/>
                <w:bCs/>
                <w:i/>
                <w:iCs/>
                <w:sz w:val="24"/>
                <w:szCs w:val="24"/>
              </w:rPr>
              <w:lastRenderedPageBreak/>
              <w:t>средства без экипажа.</w:t>
            </w:r>
          </w:p>
        </w:tc>
        <w:tc>
          <w:tcPr>
            <w:tcW w:w="2203" w:type="dxa"/>
          </w:tcPr>
          <w:p w14:paraId="47D8BCB9" w14:textId="07F0EC4A" w:rsidR="00CF2D48" w:rsidRPr="005332A1" w:rsidRDefault="005332A1">
            <w:pPr>
              <w:rPr>
                <w:rFonts w:ascii="Times New Roman" w:hAnsi="Times New Roman" w:cs="Times New Roman"/>
                <w:i/>
                <w:iCs/>
                <w:sz w:val="24"/>
                <w:szCs w:val="24"/>
                <w:lang w:val="en-US"/>
              </w:rPr>
            </w:pPr>
            <w:proofErr w:type="gramStart"/>
            <w:r w:rsidRPr="005332A1">
              <w:rPr>
                <w:rFonts w:ascii="Times New Roman" w:hAnsi="Times New Roman" w:cs="Times New Roman"/>
                <w:bCs/>
                <w:i/>
                <w:iCs/>
                <w:sz w:val="24"/>
                <w:szCs w:val="24"/>
                <w:lang w:val="en-US"/>
              </w:rPr>
              <w:lastRenderedPageBreak/>
              <w:t>rental</w:t>
            </w:r>
            <w:proofErr w:type="gramEnd"/>
            <w:r w:rsidRPr="005332A1">
              <w:rPr>
                <w:rFonts w:ascii="Times New Roman" w:hAnsi="Times New Roman" w:cs="Times New Roman"/>
                <w:bCs/>
                <w:i/>
                <w:iCs/>
                <w:sz w:val="24"/>
                <w:szCs w:val="24"/>
                <w:lang w:val="en-US"/>
              </w:rPr>
              <w:t xml:space="preserve">, </w:t>
            </w:r>
            <w:proofErr w:type="spellStart"/>
            <w:r w:rsidRPr="005332A1">
              <w:rPr>
                <w:rFonts w:ascii="Times New Roman" w:hAnsi="Times New Roman" w:cs="Times New Roman"/>
                <w:bCs/>
                <w:i/>
                <w:iCs/>
                <w:sz w:val="24"/>
                <w:szCs w:val="24"/>
                <w:lang w:val="en-US"/>
              </w:rPr>
              <w:t>carsharing</w:t>
            </w:r>
            <w:proofErr w:type="spellEnd"/>
            <w:r w:rsidRPr="005332A1">
              <w:rPr>
                <w:rFonts w:ascii="Times New Roman" w:hAnsi="Times New Roman" w:cs="Times New Roman"/>
                <w:bCs/>
                <w:i/>
                <w:iCs/>
                <w:sz w:val="24"/>
                <w:szCs w:val="24"/>
                <w:lang w:val="en-US"/>
              </w:rPr>
              <w:t xml:space="preserve">, </w:t>
            </w:r>
            <w:proofErr w:type="spellStart"/>
            <w:r w:rsidRPr="005332A1">
              <w:rPr>
                <w:rFonts w:ascii="Times New Roman" w:hAnsi="Times New Roman" w:cs="Times New Roman"/>
                <w:bCs/>
                <w:i/>
                <w:iCs/>
                <w:sz w:val="24"/>
                <w:szCs w:val="24"/>
                <w:lang w:val="en-US"/>
              </w:rPr>
              <w:t>carsharing</w:t>
            </w:r>
            <w:proofErr w:type="spellEnd"/>
            <w:r w:rsidRPr="005332A1">
              <w:rPr>
                <w:rFonts w:ascii="Times New Roman" w:hAnsi="Times New Roman" w:cs="Times New Roman"/>
                <w:bCs/>
                <w:i/>
                <w:iCs/>
                <w:sz w:val="24"/>
                <w:szCs w:val="24"/>
                <w:lang w:val="en-US"/>
              </w:rPr>
              <w:t xml:space="preserve"> agreement, rental agreement, vehicle rental agreement </w:t>
            </w:r>
            <w:r w:rsidRPr="005332A1">
              <w:rPr>
                <w:rFonts w:ascii="Times New Roman" w:hAnsi="Times New Roman" w:cs="Times New Roman"/>
                <w:bCs/>
                <w:i/>
                <w:iCs/>
                <w:sz w:val="24"/>
                <w:szCs w:val="24"/>
                <w:lang w:val="en-US"/>
              </w:rPr>
              <w:lastRenderedPageBreak/>
              <w:t>without crew.</w:t>
            </w:r>
          </w:p>
        </w:tc>
      </w:tr>
      <w:tr w:rsidR="00CF2D48" w:rsidRPr="001B4498" w14:paraId="470E3708" w14:textId="77777777" w:rsidTr="00134F3C">
        <w:tc>
          <w:tcPr>
            <w:tcW w:w="3985" w:type="dxa"/>
          </w:tcPr>
          <w:p w14:paraId="15997154" w14:textId="05F42120" w:rsidR="005332A1" w:rsidRDefault="005332A1" w:rsidP="005332A1">
            <w:pPr>
              <w:rPr>
                <w:rFonts w:ascii="Times New Roman" w:hAnsi="Times New Roman" w:cs="Times New Roman"/>
                <w:b/>
                <w:iCs/>
                <w:sz w:val="24"/>
                <w:szCs w:val="24"/>
              </w:rPr>
            </w:pPr>
            <w:r w:rsidRPr="005332A1">
              <w:rPr>
                <w:rFonts w:ascii="Times New Roman" w:hAnsi="Times New Roman" w:cs="Times New Roman"/>
                <w:b/>
                <w:iCs/>
                <w:sz w:val="24"/>
                <w:szCs w:val="24"/>
              </w:rPr>
              <w:lastRenderedPageBreak/>
              <w:t>К.</w:t>
            </w:r>
            <w:r>
              <w:rPr>
                <w:rFonts w:ascii="Times New Roman" w:hAnsi="Times New Roman" w:cs="Times New Roman"/>
                <w:b/>
                <w:iCs/>
                <w:sz w:val="24"/>
                <w:szCs w:val="24"/>
              </w:rPr>
              <w:t xml:space="preserve"> </w:t>
            </w:r>
            <w:r w:rsidRPr="005332A1">
              <w:rPr>
                <w:rFonts w:ascii="Times New Roman" w:hAnsi="Times New Roman" w:cs="Times New Roman"/>
                <w:b/>
                <w:iCs/>
                <w:sz w:val="24"/>
                <w:szCs w:val="24"/>
              </w:rPr>
              <w:t xml:space="preserve">С. Ушакова </w:t>
            </w:r>
          </w:p>
          <w:p w14:paraId="56A41E06" w14:textId="3A9D4E60" w:rsidR="005332A1" w:rsidRPr="005332A1" w:rsidRDefault="005332A1" w:rsidP="005332A1">
            <w:pPr>
              <w:rPr>
                <w:rFonts w:ascii="Times New Roman" w:hAnsi="Times New Roman" w:cs="Times New Roman"/>
                <w:iCs/>
                <w:sz w:val="24"/>
                <w:szCs w:val="24"/>
              </w:rPr>
            </w:pPr>
            <w:r w:rsidRPr="005332A1">
              <w:rPr>
                <w:rFonts w:ascii="Times New Roman" w:hAnsi="Times New Roman" w:cs="Times New Roman"/>
                <w:iCs/>
                <w:sz w:val="24"/>
                <w:szCs w:val="24"/>
              </w:rPr>
              <w:t>ПРОБЛЕМЫ КВАЛИФИКАЦИИ ТЕРРОРИСТИЧЕСКОГО АКТА И ЕГО ОТГРАНИЧЕНИЯ ОТ ДРУГИХ СМЕЖНЫХ СОСТАВОВ ПРЕСТУПЛЕНИЙ</w:t>
            </w:r>
          </w:p>
          <w:p w14:paraId="25724D5D" w14:textId="77777777" w:rsidR="000967ED" w:rsidRDefault="005332A1" w:rsidP="005332A1">
            <w:pPr>
              <w:rPr>
                <w:rFonts w:ascii="Times New Roman" w:hAnsi="Times New Roman" w:cs="Times New Roman"/>
                <w:b/>
                <w:iCs/>
                <w:sz w:val="24"/>
                <w:szCs w:val="24"/>
              </w:rPr>
            </w:pPr>
            <w:r w:rsidRPr="005332A1">
              <w:rPr>
                <w:rFonts w:ascii="Times New Roman" w:hAnsi="Times New Roman" w:cs="Times New Roman"/>
                <w:b/>
                <w:iCs/>
                <w:sz w:val="24"/>
                <w:szCs w:val="24"/>
              </w:rPr>
              <w:t xml:space="preserve"> </w:t>
            </w:r>
          </w:p>
          <w:p w14:paraId="0C5A6213" w14:textId="479A4FCC" w:rsidR="005332A1" w:rsidRPr="005332A1" w:rsidRDefault="005332A1" w:rsidP="005332A1">
            <w:pPr>
              <w:rPr>
                <w:rFonts w:ascii="Times New Roman" w:hAnsi="Times New Roman" w:cs="Times New Roman"/>
                <w:b/>
                <w:iCs/>
                <w:sz w:val="24"/>
                <w:szCs w:val="24"/>
                <w:lang w:val="en-US"/>
              </w:rPr>
            </w:pPr>
            <w:r w:rsidRPr="005332A1">
              <w:rPr>
                <w:rFonts w:ascii="Times New Roman" w:hAnsi="Times New Roman" w:cs="Times New Roman"/>
                <w:b/>
                <w:iCs/>
                <w:sz w:val="24"/>
                <w:szCs w:val="24"/>
                <w:lang w:val="en-US"/>
              </w:rPr>
              <w:lastRenderedPageBreak/>
              <w:t>K.</w:t>
            </w:r>
            <w:r w:rsidRPr="001B4498">
              <w:rPr>
                <w:rFonts w:ascii="Times New Roman" w:hAnsi="Times New Roman" w:cs="Times New Roman"/>
                <w:b/>
                <w:iCs/>
                <w:sz w:val="24"/>
                <w:szCs w:val="24"/>
                <w:lang w:val="en-US"/>
              </w:rPr>
              <w:t xml:space="preserve"> </w:t>
            </w:r>
            <w:r w:rsidRPr="005332A1">
              <w:rPr>
                <w:rFonts w:ascii="Times New Roman" w:hAnsi="Times New Roman" w:cs="Times New Roman"/>
                <w:b/>
                <w:iCs/>
                <w:sz w:val="24"/>
                <w:szCs w:val="24"/>
                <w:lang w:val="en-US"/>
              </w:rPr>
              <w:t>S.</w:t>
            </w:r>
            <w:r w:rsidRPr="001B4498">
              <w:rPr>
                <w:rFonts w:ascii="Times New Roman" w:hAnsi="Times New Roman" w:cs="Times New Roman"/>
                <w:b/>
                <w:iCs/>
                <w:sz w:val="24"/>
                <w:szCs w:val="24"/>
                <w:lang w:val="en-US"/>
              </w:rPr>
              <w:t xml:space="preserve"> </w:t>
            </w:r>
            <w:proofErr w:type="spellStart"/>
            <w:r w:rsidRPr="005332A1">
              <w:rPr>
                <w:rFonts w:ascii="Times New Roman" w:hAnsi="Times New Roman" w:cs="Times New Roman"/>
                <w:b/>
                <w:iCs/>
                <w:sz w:val="24"/>
                <w:szCs w:val="24"/>
                <w:lang w:val="en-US"/>
              </w:rPr>
              <w:t>Ushakova</w:t>
            </w:r>
            <w:proofErr w:type="spellEnd"/>
            <w:r w:rsidRPr="005332A1">
              <w:rPr>
                <w:rFonts w:ascii="Times New Roman" w:hAnsi="Times New Roman" w:cs="Times New Roman"/>
                <w:b/>
                <w:iCs/>
                <w:sz w:val="24"/>
                <w:szCs w:val="24"/>
                <w:lang w:val="en-US"/>
              </w:rPr>
              <w:t xml:space="preserve"> </w:t>
            </w:r>
          </w:p>
          <w:p w14:paraId="5EB57C7B" w14:textId="576ADE11" w:rsidR="005332A1" w:rsidRPr="005332A1" w:rsidRDefault="005332A1" w:rsidP="005332A1">
            <w:pPr>
              <w:rPr>
                <w:rFonts w:ascii="Times New Roman" w:hAnsi="Times New Roman" w:cs="Times New Roman"/>
                <w:b/>
                <w:iCs/>
                <w:sz w:val="24"/>
                <w:szCs w:val="24"/>
                <w:lang w:val="en-US"/>
              </w:rPr>
            </w:pPr>
            <w:r w:rsidRPr="005332A1">
              <w:rPr>
                <w:rFonts w:ascii="Times New Roman" w:hAnsi="Times New Roman" w:cs="Times New Roman"/>
                <w:iCs/>
                <w:sz w:val="24"/>
                <w:szCs w:val="24"/>
                <w:lang w:val="en-US"/>
              </w:rPr>
              <w:t>PROBLEMS OF QUALIFICATION OF A TERRORIST ACT AND ITS DIFFERENTIATION FROM OTHER RELATED CRIMES</w:t>
            </w:r>
          </w:p>
        </w:tc>
        <w:tc>
          <w:tcPr>
            <w:tcW w:w="3103" w:type="dxa"/>
          </w:tcPr>
          <w:p w14:paraId="73755738" w14:textId="39D60B91" w:rsidR="00CF2D48" w:rsidRPr="005332A1" w:rsidRDefault="005332A1" w:rsidP="005332A1">
            <w:pPr>
              <w:rPr>
                <w:rFonts w:ascii="Times New Roman" w:hAnsi="Times New Roman" w:cs="Times New Roman"/>
                <w:i/>
                <w:iCs/>
                <w:sz w:val="24"/>
                <w:szCs w:val="24"/>
              </w:rPr>
            </w:pPr>
            <w:r w:rsidRPr="005332A1">
              <w:rPr>
                <w:rFonts w:ascii="Times New Roman" w:hAnsi="Times New Roman" w:cs="Times New Roman"/>
                <w:i/>
                <w:iCs/>
                <w:sz w:val="24"/>
                <w:szCs w:val="24"/>
              </w:rPr>
              <w:lastRenderedPageBreak/>
              <w:t xml:space="preserve">В данной статье рассматривается проблема квалификации террористического акта, дано общее понятие террористического акта, выделены объективные и </w:t>
            </w:r>
            <w:r w:rsidRPr="005332A1">
              <w:rPr>
                <w:rFonts w:ascii="Times New Roman" w:hAnsi="Times New Roman" w:cs="Times New Roman"/>
                <w:i/>
                <w:iCs/>
                <w:sz w:val="24"/>
                <w:szCs w:val="24"/>
              </w:rPr>
              <w:lastRenderedPageBreak/>
              <w:t>субъективные признаки рассматриваемого преступления, проведен ряд разграничений со смежными составами преступлений.</w:t>
            </w:r>
          </w:p>
        </w:tc>
        <w:tc>
          <w:tcPr>
            <w:tcW w:w="2622" w:type="dxa"/>
          </w:tcPr>
          <w:p w14:paraId="1712A3BF" w14:textId="77777777" w:rsidR="005332A1" w:rsidRPr="005332A1" w:rsidRDefault="005332A1" w:rsidP="005332A1">
            <w:pPr>
              <w:rPr>
                <w:rFonts w:ascii="Times New Roman" w:hAnsi="Times New Roman" w:cs="Times New Roman"/>
                <w:i/>
                <w:iCs/>
                <w:sz w:val="24"/>
                <w:szCs w:val="24"/>
                <w:lang w:val="en-US"/>
              </w:rPr>
            </w:pPr>
            <w:r w:rsidRPr="005332A1">
              <w:rPr>
                <w:rFonts w:ascii="Times New Roman" w:hAnsi="Times New Roman" w:cs="Times New Roman"/>
                <w:i/>
                <w:iCs/>
                <w:sz w:val="24"/>
                <w:szCs w:val="24"/>
                <w:lang w:val="en-US"/>
              </w:rPr>
              <w:lastRenderedPageBreak/>
              <w:t xml:space="preserve">This article examines the problem of qualifying a terrorist act, gives a general concept of a terrorist act, identifies objective and subjective signs of </w:t>
            </w:r>
            <w:r w:rsidRPr="005332A1">
              <w:rPr>
                <w:rFonts w:ascii="Times New Roman" w:hAnsi="Times New Roman" w:cs="Times New Roman"/>
                <w:i/>
                <w:iCs/>
                <w:sz w:val="24"/>
                <w:szCs w:val="24"/>
                <w:lang w:val="en-US"/>
              </w:rPr>
              <w:lastRenderedPageBreak/>
              <w:t xml:space="preserve">the crime in question, and makes a number of distinctions with related crimes. </w:t>
            </w:r>
          </w:p>
          <w:p w14:paraId="779FE5B1" w14:textId="5F201EA7" w:rsidR="00CF2D48" w:rsidRPr="005332A1" w:rsidRDefault="00CF2D48" w:rsidP="00661261">
            <w:pPr>
              <w:rPr>
                <w:rFonts w:ascii="Times New Roman" w:hAnsi="Times New Roman" w:cs="Times New Roman"/>
                <w:i/>
                <w:iCs/>
                <w:sz w:val="24"/>
                <w:szCs w:val="24"/>
                <w:lang w:val="en-US"/>
              </w:rPr>
            </w:pPr>
          </w:p>
        </w:tc>
        <w:tc>
          <w:tcPr>
            <w:tcW w:w="2647" w:type="dxa"/>
          </w:tcPr>
          <w:p w14:paraId="4C3BBC4C" w14:textId="50FD0AC6" w:rsidR="00CF2D48" w:rsidRPr="005332A1" w:rsidRDefault="005332A1">
            <w:pPr>
              <w:rPr>
                <w:rFonts w:ascii="Times New Roman" w:hAnsi="Times New Roman" w:cs="Times New Roman"/>
                <w:i/>
                <w:iCs/>
                <w:sz w:val="24"/>
                <w:szCs w:val="24"/>
              </w:rPr>
            </w:pPr>
            <w:r w:rsidRPr="005332A1">
              <w:rPr>
                <w:rFonts w:ascii="Times New Roman" w:hAnsi="Times New Roman" w:cs="Times New Roman"/>
                <w:i/>
                <w:iCs/>
                <w:sz w:val="24"/>
                <w:szCs w:val="24"/>
              </w:rPr>
              <w:lastRenderedPageBreak/>
              <w:t xml:space="preserve">уголовная ответственность, террористический акт, субъект уголовной ответственности, общественная </w:t>
            </w:r>
            <w:r w:rsidRPr="005332A1">
              <w:rPr>
                <w:rFonts w:ascii="Times New Roman" w:hAnsi="Times New Roman" w:cs="Times New Roman"/>
                <w:i/>
                <w:iCs/>
                <w:sz w:val="24"/>
                <w:szCs w:val="24"/>
              </w:rPr>
              <w:lastRenderedPageBreak/>
              <w:t>опасность.</w:t>
            </w:r>
          </w:p>
        </w:tc>
        <w:tc>
          <w:tcPr>
            <w:tcW w:w="2203" w:type="dxa"/>
          </w:tcPr>
          <w:p w14:paraId="2AB39956" w14:textId="3C52755D" w:rsidR="00CF2D48" w:rsidRPr="005332A1" w:rsidRDefault="005332A1">
            <w:pPr>
              <w:rPr>
                <w:rFonts w:ascii="Times New Roman" w:hAnsi="Times New Roman" w:cs="Times New Roman"/>
                <w:i/>
                <w:iCs/>
                <w:sz w:val="24"/>
                <w:szCs w:val="24"/>
                <w:lang w:val="en-US"/>
              </w:rPr>
            </w:pPr>
            <w:proofErr w:type="gramStart"/>
            <w:r w:rsidRPr="005332A1">
              <w:rPr>
                <w:rFonts w:ascii="Times New Roman" w:hAnsi="Times New Roman" w:cs="Times New Roman"/>
                <w:i/>
                <w:iCs/>
                <w:sz w:val="24"/>
                <w:szCs w:val="24"/>
                <w:lang w:val="en-US"/>
              </w:rPr>
              <w:lastRenderedPageBreak/>
              <w:t>criminal</w:t>
            </w:r>
            <w:proofErr w:type="gramEnd"/>
            <w:r w:rsidRPr="005332A1">
              <w:rPr>
                <w:rFonts w:ascii="Times New Roman" w:hAnsi="Times New Roman" w:cs="Times New Roman"/>
                <w:i/>
                <w:iCs/>
                <w:sz w:val="24"/>
                <w:szCs w:val="24"/>
                <w:lang w:val="en-US"/>
              </w:rPr>
              <w:t xml:space="preserve"> responsibility, terrorist act, subject of criminal responsibility, public danger.</w:t>
            </w:r>
          </w:p>
        </w:tc>
      </w:tr>
      <w:tr w:rsidR="00CF2D48" w:rsidRPr="001B4498" w14:paraId="6BADE3B8" w14:textId="77777777" w:rsidTr="00134F3C">
        <w:tc>
          <w:tcPr>
            <w:tcW w:w="3985" w:type="dxa"/>
          </w:tcPr>
          <w:p w14:paraId="2B5EF360" w14:textId="2740484D" w:rsidR="005332A1" w:rsidRPr="005332A1" w:rsidRDefault="005332A1" w:rsidP="005332A1">
            <w:pPr>
              <w:rPr>
                <w:rFonts w:ascii="Times New Roman" w:hAnsi="Times New Roman" w:cs="Times New Roman"/>
                <w:b/>
                <w:iCs/>
                <w:sz w:val="24"/>
                <w:szCs w:val="24"/>
              </w:rPr>
            </w:pPr>
            <w:r w:rsidRPr="005332A1">
              <w:rPr>
                <w:rFonts w:ascii="Times New Roman" w:hAnsi="Times New Roman" w:cs="Times New Roman"/>
                <w:b/>
                <w:iCs/>
                <w:sz w:val="24"/>
                <w:szCs w:val="24"/>
              </w:rPr>
              <w:lastRenderedPageBreak/>
              <w:t>Л.</w:t>
            </w:r>
            <w:r>
              <w:rPr>
                <w:rFonts w:ascii="Times New Roman" w:hAnsi="Times New Roman" w:cs="Times New Roman"/>
                <w:b/>
                <w:iCs/>
                <w:sz w:val="24"/>
                <w:szCs w:val="24"/>
              </w:rPr>
              <w:t xml:space="preserve"> </w:t>
            </w:r>
            <w:r w:rsidRPr="005332A1">
              <w:rPr>
                <w:rFonts w:ascii="Times New Roman" w:hAnsi="Times New Roman" w:cs="Times New Roman"/>
                <w:b/>
                <w:iCs/>
                <w:sz w:val="24"/>
                <w:szCs w:val="24"/>
              </w:rPr>
              <w:t xml:space="preserve">Ю. </w:t>
            </w:r>
            <w:proofErr w:type="spellStart"/>
            <w:r w:rsidRPr="005332A1">
              <w:rPr>
                <w:rFonts w:ascii="Times New Roman" w:hAnsi="Times New Roman" w:cs="Times New Roman"/>
                <w:b/>
                <w:iCs/>
                <w:sz w:val="24"/>
                <w:szCs w:val="24"/>
              </w:rPr>
              <w:t>Одегова</w:t>
            </w:r>
            <w:proofErr w:type="spellEnd"/>
            <w:r w:rsidRPr="005332A1">
              <w:rPr>
                <w:rFonts w:ascii="Times New Roman" w:hAnsi="Times New Roman" w:cs="Times New Roman"/>
                <w:b/>
                <w:iCs/>
                <w:sz w:val="24"/>
                <w:szCs w:val="24"/>
              </w:rPr>
              <w:t>, Ю.</w:t>
            </w:r>
            <w:r>
              <w:rPr>
                <w:rFonts w:ascii="Times New Roman" w:hAnsi="Times New Roman" w:cs="Times New Roman"/>
                <w:b/>
                <w:iCs/>
                <w:sz w:val="24"/>
                <w:szCs w:val="24"/>
              </w:rPr>
              <w:t xml:space="preserve"> </w:t>
            </w:r>
            <w:r w:rsidRPr="005332A1">
              <w:rPr>
                <w:rFonts w:ascii="Times New Roman" w:hAnsi="Times New Roman" w:cs="Times New Roman"/>
                <w:b/>
                <w:iCs/>
                <w:sz w:val="24"/>
                <w:szCs w:val="24"/>
              </w:rPr>
              <w:t xml:space="preserve">А. Соловьёва </w:t>
            </w:r>
            <w:r w:rsidRPr="005332A1">
              <w:rPr>
                <w:rFonts w:ascii="Times New Roman" w:hAnsi="Times New Roman" w:cs="Times New Roman"/>
                <w:iCs/>
                <w:sz w:val="24"/>
                <w:szCs w:val="24"/>
              </w:rPr>
              <w:t>ДЕТИ В УСЛОВИЯХ ВЫНУЖДЕННОЙ МИГРАЦИИ: ПОНЯТИЕ И ОСНОВНЫЕ ВИДЫ МЕЖДУНАРОДНО-ПРАВОВОГО СТАТУСА</w:t>
            </w:r>
          </w:p>
          <w:p w14:paraId="6B5E010E" w14:textId="77777777" w:rsidR="00CE4B23" w:rsidRDefault="00CE4B23" w:rsidP="005332A1">
            <w:pPr>
              <w:rPr>
                <w:rFonts w:ascii="Times New Roman" w:hAnsi="Times New Roman" w:cs="Times New Roman"/>
                <w:b/>
                <w:iCs/>
                <w:sz w:val="24"/>
                <w:szCs w:val="24"/>
              </w:rPr>
            </w:pPr>
          </w:p>
          <w:p w14:paraId="1D2EECF7" w14:textId="77777777" w:rsidR="005332A1" w:rsidRPr="005332A1" w:rsidRDefault="005332A1" w:rsidP="005332A1">
            <w:pPr>
              <w:rPr>
                <w:rFonts w:ascii="Times New Roman" w:hAnsi="Times New Roman" w:cs="Times New Roman"/>
                <w:b/>
                <w:iCs/>
                <w:sz w:val="24"/>
                <w:szCs w:val="24"/>
                <w:lang w:val="en-US"/>
              </w:rPr>
            </w:pPr>
            <w:r w:rsidRPr="005332A1">
              <w:rPr>
                <w:rFonts w:ascii="Times New Roman" w:hAnsi="Times New Roman" w:cs="Times New Roman"/>
                <w:b/>
                <w:iCs/>
                <w:sz w:val="24"/>
                <w:szCs w:val="24"/>
                <w:lang w:val="en-US"/>
              </w:rPr>
              <w:t xml:space="preserve">L. Yu. </w:t>
            </w:r>
            <w:proofErr w:type="spellStart"/>
            <w:r w:rsidRPr="005332A1">
              <w:rPr>
                <w:rFonts w:ascii="Times New Roman" w:hAnsi="Times New Roman" w:cs="Times New Roman"/>
                <w:b/>
                <w:iCs/>
                <w:sz w:val="24"/>
                <w:szCs w:val="24"/>
                <w:lang w:val="en-US"/>
              </w:rPr>
              <w:t>Odegova</w:t>
            </w:r>
            <w:proofErr w:type="spellEnd"/>
            <w:r w:rsidRPr="005332A1">
              <w:rPr>
                <w:rFonts w:ascii="Times New Roman" w:hAnsi="Times New Roman" w:cs="Times New Roman"/>
                <w:b/>
                <w:iCs/>
                <w:sz w:val="24"/>
                <w:szCs w:val="24"/>
                <w:lang w:val="en-US"/>
              </w:rPr>
              <w:t xml:space="preserve">, Yu. A. </w:t>
            </w:r>
            <w:proofErr w:type="spellStart"/>
            <w:r w:rsidRPr="005332A1">
              <w:rPr>
                <w:rFonts w:ascii="Times New Roman" w:hAnsi="Times New Roman" w:cs="Times New Roman"/>
                <w:b/>
                <w:iCs/>
                <w:sz w:val="24"/>
                <w:szCs w:val="24"/>
                <w:lang w:val="en-US"/>
              </w:rPr>
              <w:t>Solovyova</w:t>
            </w:r>
            <w:proofErr w:type="spellEnd"/>
            <w:r w:rsidRPr="005332A1">
              <w:rPr>
                <w:rFonts w:ascii="Times New Roman" w:hAnsi="Times New Roman" w:cs="Times New Roman"/>
                <w:b/>
                <w:iCs/>
                <w:sz w:val="24"/>
                <w:szCs w:val="24"/>
                <w:lang w:val="en-US"/>
              </w:rPr>
              <w:t xml:space="preserve"> </w:t>
            </w:r>
          </w:p>
          <w:p w14:paraId="6916D5B6" w14:textId="77777777" w:rsidR="005332A1" w:rsidRPr="005332A1" w:rsidRDefault="005332A1" w:rsidP="005332A1">
            <w:pPr>
              <w:rPr>
                <w:rFonts w:ascii="Times New Roman" w:hAnsi="Times New Roman" w:cs="Times New Roman"/>
                <w:iCs/>
                <w:sz w:val="24"/>
                <w:szCs w:val="24"/>
                <w:lang w:val="en-US"/>
              </w:rPr>
            </w:pPr>
            <w:r w:rsidRPr="005332A1">
              <w:rPr>
                <w:rFonts w:ascii="Times New Roman" w:hAnsi="Times New Roman" w:cs="Times New Roman"/>
                <w:iCs/>
                <w:sz w:val="24"/>
                <w:szCs w:val="24"/>
                <w:lang w:val="en-US"/>
              </w:rPr>
              <w:t>CHILDREN IN CONDITIONS OF FORCED MIGRATION: CONCEPTS AND MAIN TYPES OF INTERNATIONAL LEGAL STATUS</w:t>
            </w:r>
          </w:p>
          <w:p w14:paraId="0F90248A" w14:textId="48876DC9" w:rsidR="005332A1" w:rsidRPr="005332A1" w:rsidRDefault="005332A1" w:rsidP="005332A1">
            <w:pPr>
              <w:rPr>
                <w:rFonts w:ascii="Times New Roman" w:hAnsi="Times New Roman" w:cs="Times New Roman"/>
                <w:b/>
                <w:iCs/>
                <w:sz w:val="24"/>
                <w:szCs w:val="24"/>
                <w:lang w:val="en-US"/>
              </w:rPr>
            </w:pPr>
          </w:p>
        </w:tc>
        <w:tc>
          <w:tcPr>
            <w:tcW w:w="3103" w:type="dxa"/>
          </w:tcPr>
          <w:p w14:paraId="14B1C1A2" w14:textId="77777777" w:rsidR="005332A1" w:rsidRPr="005332A1" w:rsidRDefault="005332A1" w:rsidP="005332A1">
            <w:pPr>
              <w:rPr>
                <w:rFonts w:ascii="Times New Roman" w:hAnsi="Times New Roman" w:cs="Times New Roman"/>
                <w:i/>
                <w:iCs/>
                <w:sz w:val="24"/>
                <w:szCs w:val="24"/>
              </w:rPr>
            </w:pPr>
            <w:r w:rsidRPr="005332A1">
              <w:rPr>
                <w:rFonts w:ascii="Times New Roman" w:hAnsi="Times New Roman" w:cs="Times New Roman"/>
                <w:i/>
                <w:iCs/>
                <w:sz w:val="24"/>
                <w:szCs w:val="24"/>
              </w:rPr>
              <w:t xml:space="preserve">Статья посвящена анализу правового положения детей, находящихся в условиях вынужденной миграции. Авторами поддаётся критике отсутствие универсального юридического определения понятия «вынужденная миграция». Авторы приходят к выводу о возможности выделения пяти основных видов международно-правового статуса детей, находящихся в условиях вынужденной миграции: дети-беженцы; дети, ищущие убежище; дети, находящиеся под временной или дополнительной защитой; внутренне перемещённые дети. Подчёркивается, что объём прав и уровень защиты таких детей </w:t>
            </w:r>
            <w:r w:rsidRPr="005332A1">
              <w:rPr>
                <w:rFonts w:ascii="Times New Roman" w:hAnsi="Times New Roman" w:cs="Times New Roman"/>
                <w:i/>
                <w:iCs/>
                <w:sz w:val="24"/>
                <w:szCs w:val="24"/>
              </w:rPr>
              <w:lastRenderedPageBreak/>
              <w:t xml:space="preserve">существенно зависят от того, являются ли они сопровождаемыми или несопровождаемыми, что требует применения специальных процедур и усиленных гарантий. </w:t>
            </w:r>
          </w:p>
          <w:p w14:paraId="27D68AE4" w14:textId="4F1EFB65" w:rsidR="00CF2D48" w:rsidRPr="005332A1" w:rsidRDefault="00CF2D48" w:rsidP="000967ED">
            <w:pPr>
              <w:rPr>
                <w:rFonts w:ascii="Times New Roman" w:hAnsi="Times New Roman" w:cs="Times New Roman"/>
                <w:i/>
                <w:iCs/>
                <w:sz w:val="24"/>
                <w:szCs w:val="24"/>
              </w:rPr>
            </w:pPr>
          </w:p>
        </w:tc>
        <w:tc>
          <w:tcPr>
            <w:tcW w:w="2622" w:type="dxa"/>
          </w:tcPr>
          <w:p w14:paraId="696BB8DE" w14:textId="77777777" w:rsidR="005332A1" w:rsidRPr="005332A1" w:rsidRDefault="005332A1" w:rsidP="005332A1">
            <w:pPr>
              <w:rPr>
                <w:rFonts w:ascii="Times New Roman" w:hAnsi="Times New Roman" w:cs="Times New Roman"/>
                <w:i/>
                <w:iCs/>
                <w:sz w:val="24"/>
                <w:szCs w:val="24"/>
                <w:lang w:val="en-US"/>
              </w:rPr>
            </w:pPr>
            <w:r w:rsidRPr="005332A1">
              <w:rPr>
                <w:rFonts w:ascii="Times New Roman" w:hAnsi="Times New Roman" w:cs="Times New Roman"/>
                <w:i/>
                <w:iCs/>
                <w:sz w:val="24"/>
                <w:szCs w:val="24"/>
                <w:lang w:val="en-US"/>
              </w:rPr>
              <w:lastRenderedPageBreak/>
              <w:t xml:space="preserve">The article is devoted to the analysis of the legal status of children who are in the conditions of forced migration. The authors criticize the lack of a universal legal definition of the concept of "forced migration". The authors come to the conclusion that it is possible to distinguish five main types of international legal status of children in forced migration conditions: refugee children; children seeking asylum; children under temporary or additional protection; internally displaced children. It is emphasized that the scope of rights and the level of protection of such children depend </w:t>
            </w:r>
            <w:r w:rsidRPr="005332A1">
              <w:rPr>
                <w:rFonts w:ascii="Times New Roman" w:hAnsi="Times New Roman" w:cs="Times New Roman"/>
                <w:i/>
                <w:iCs/>
                <w:sz w:val="24"/>
                <w:szCs w:val="24"/>
                <w:lang w:val="en-US"/>
              </w:rPr>
              <w:lastRenderedPageBreak/>
              <w:t>significantly on whether they are considered accompanied or unaccompanied, which requires the application of special procedures and enhanced guarantees.</w:t>
            </w:r>
          </w:p>
          <w:p w14:paraId="6C9B0E9D" w14:textId="609855C3" w:rsidR="00CF2D48" w:rsidRPr="001B4498" w:rsidRDefault="00CF2D48" w:rsidP="000967ED">
            <w:pPr>
              <w:rPr>
                <w:rFonts w:ascii="Times New Roman" w:hAnsi="Times New Roman" w:cs="Times New Roman"/>
                <w:i/>
                <w:iCs/>
                <w:sz w:val="24"/>
                <w:szCs w:val="24"/>
                <w:lang w:val="en-US"/>
              </w:rPr>
            </w:pPr>
          </w:p>
        </w:tc>
        <w:tc>
          <w:tcPr>
            <w:tcW w:w="2647" w:type="dxa"/>
          </w:tcPr>
          <w:p w14:paraId="138C894F" w14:textId="7526A2B2" w:rsidR="00CF2D48" w:rsidRPr="005332A1" w:rsidRDefault="005332A1">
            <w:pPr>
              <w:rPr>
                <w:rFonts w:ascii="Times New Roman" w:hAnsi="Times New Roman" w:cs="Times New Roman"/>
                <w:i/>
                <w:iCs/>
                <w:sz w:val="24"/>
                <w:szCs w:val="24"/>
              </w:rPr>
            </w:pPr>
            <w:r w:rsidRPr="005332A1">
              <w:rPr>
                <w:rFonts w:ascii="Times New Roman" w:hAnsi="Times New Roman" w:cs="Times New Roman"/>
                <w:i/>
                <w:iCs/>
                <w:sz w:val="24"/>
                <w:szCs w:val="24"/>
              </w:rPr>
              <w:lastRenderedPageBreak/>
              <w:t>миграция; вынужденный мигрант; международно-правовой статус; ребёнок, находящийся в условиях вынужденной миграции; беженец; убежище.</w:t>
            </w:r>
          </w:p>
        </w:tc>
        <w:tc>
          <w:tcPr>
            <w:tcW w:w="2203" w:type="dxa"/>
          </w:tcPr>
          <w:p w14:paraId="117C6150" w14:textId="14627F6F" w:rsidR="00CF2D48" w:rsidRPr="005332A1" w:rsidRDefault="005332A1">
            <w:pPr>
              <w:rPr>
                <w:rFonts w:ascii="Times New Roman" w:hAnsi="Times New Roman" w:cs="Times New Roman"/>
                <w:i/>
                <w:iCs/>
                <w:sz w:val="24"/>
                <w:szCs w:val="24"/>
                <w:lang w:val="en-US"/>
              </w:rPr>
            </w:pPr>
            <w:r w:rsidRPr="005332A1">
              <w:rPr>
                <w:rFonts w:ascii="Times New Roman" w:hAnsi="Times New Roman" w:cs="Times New Roman"/>
                <w:i/>
                <w:iCs/>
                <w:sz w:val="24"/>
                <w:szCs w:val="24"/>
                <w:lang w:val="en-US"/>
              </w:rPr>
              <w:t>migration; forced migrant; international legal status; a child in a situation of forced migration; a refugee; refuge</w:t>
            </w:r>
          </w:p>
        </w:tc>
      </w:tr>
      <w:tr w:rsidR="00CF2D48" w:rsidRPr="001B4498" w14:paraId="646DD69D" w14:textId="77777777" w:rsidTr="00134F3C">
        <w:tc>
          <w:tcPr>
            <w:tcW w:w="3985" w:type="dxa"/>
          </w:tcPr>
          <w:p w14:paraId="1B09435B" w14:textId="6D2FF0C5" w:rsidR="005332A1" w:rsidRDefault="005332A1" w:rsidP="005332A1">
            <w:pPr>
              <w:rPr>
                <w:rFonts w:ascii="Times New Roman" w:hAnsi="Times New Roman" w:cs="Times New Roman"/>
                <w:b/>
                <w:iCs/>
                <w:sz w:val="24"/>
                <w:szCs w:val="24"/>
              </w:rPr>
            </w:pPr>
            <w:r w:rsidRPr="005332A1">
              <w:rPr>
                <w:rFonts w:ascii="Times New Roman" w:hAnsi="Times New Roman" w:cs="Times New Roman"/>
                <w:b/>
                <w:iCs/>
                <w:sz w:val="24"/>
                <w:szCs w:val="24"/>
              </w:rPr>
              <w:lastRenderedPageBreak/>
              <w:t>Н.</w:t>
            </w:r>
            <w:r>
              <w:rPr>
                <w:rFonts w:ascii="Times New Roman" w:hAnsi="Times New Roman" w:cs="Times New Roman"/>
                <w:b/>
                <w:iCs/>
                <w:sz w:val="24"/>
                <w:szCs w:val="24"/>
              </w:rPr>
              <w:t xml:space="preserve"> </w:t>
            </w:r>
            <w:r w:rsidRPr="005332A1">
              <w:rPr>
                <w:rFonts w:ascii="Times New Roman" w:hAnsi="Times New Roman" w:cs="Times New Roman"/>
                <w:b/>
                <w:iCs/>
                <w:sz w:val="24"/>
                <w:szCs w:val="24"/>
              </w:rPr>
              <w:t>Г. Полякова, В.</w:t>
            </w:r>
            <w:r>
              <w:rPr>
                <w:rFonts w:ascii="Times New Roman" w:hAnsi="Times New Roman" w:cs="Times New Roman"/>
                <w:b/>
                <w:iCs/>
                <w:sz w:val="24"/>
                <w:szCs w:val="24"/>
              </w:rPr>
              <w:t xml:space="preserve"> </w:t>
            </w:r>
            <w:r w:rsidRPr="005332A1">
              <w:rPr>
                <w:rFonts w:ascii="Times New Roman" w:hAnsi="Times New Roman" w:cs="Times New Roman"/>
                <w:b/>
                <w:iCs/>
                <w:sz w:val="24"/>
                <w:szCs w:val="24"/>
              </w:rPr>
              <w:t xml:space="preserve">Ю. Поляков </w:t>
            </w:r>
          </w:p>
          <w:p w14:paraId="279AF0A0" w14:textId="77777777" w:rsidR="00393E0A" w:rsidRDefault="005332A1" w:rsidP="005332A1">
            <w:pPr>
              <w:rPr>
                <w:rFonts w:ascii="Times New Roman" w:hAnsi="Times New Roman" w:cs="Times New Roman"/>
                <w:iCs/>
                <w:sz w:val="24"/>
                <w:szCs w:val="24"/>
              </w:rPr>
            </w:pPr>
            <w:r w:rsidRPr="005332A1">
              <w:rPr>
                <w:rFonts w:ascii="Times New Roman" w:hAnsi="Times New Roman" w:cs="Times New Roman"/>
                <w:iCs/>
                <w:sz w:val="24"/>
                <w:szCs w:val="24"/>
              </w:rPr>
              <w:t>К ВОПРОСУ О ПРИНЦИПАХ МЕЖДУНАРОДНОГО ПРАВА</w:t>
            </w:r>
          </w:p>
          <w:p w14:paraId="7E0DF799" w14:textId="77777777" w:rsidR="005332A1" w:rsidRDefault="005332A1" w:rsidP="005332A1">
            <w:pPr>
              <w:rPr>
                <w:rFonts w:ascii="Times New Roman" w:hAnsi="Times New Roman" w:cs="Times New Roman"/>
                <w:iCs/>
                <w:sz w:val="24"/>
                <w:szCs w:val="24"/>
              </w:rPr>
            </w:pPr>
          </w:p>
          <w:p w14:paraId="26F07D69" w14:textId="77777777" w:rsidR="005332A1" w:rsidRPr="005332A1" w:rsidRDefault="005332A1" w:rsidP="005332A1">
            <w:pPr>
              <w:rPr>
                <w:rFonts w:ascii="Times New Roman" w:hAnsi="Times New Roman" w:cs="Times New Roman"/>
                <w:b/>
                <w:iCs/>
                <w:sz w:val="24"/>
                <w:szCs w:val="24"/>
                <w:lang w:val="en-US"/>
              </w:rPr>
            </w:pPr>
            <w:r w:rsidRPr="005332A1">
              <w:rPr>
                <w:rFonts w:ascii="Times New Roman" w:hAnsi="Times New Roman" w:cs="Times New Roman"/>
                <w:b/>
                <w:iCs/>
                <w:sz w:val="24"/>
                <w:szCs w:val="24"/>
                <w:lang w:val="en-US"/>
              </w:rPr>
              <w:t xml:space="preserve">N. G. </w:t>
            </w:r>
            <w:proofErr w:type="spellStart"/>
            <w:r w:rsidRPr="005332A1">
              <w:rPr>
                <w:rFonts w:ascii="Times New Roman" w:hAnsi="Times New Roman" w:cs="Times New Roman"/>
                <w:b/>
                <w:iCs/>
                <w:sz w:val="24"/>
                <w:szCs w:val="24"/>
                <w:lang w:val="en-US"/>
              </w:rPr>
              <w:t>Polyakova</w:t>
            </w:r>
            <w:proofErr w:type="spellEnd"/>
            <w:r w:rsidRPr="005332A1">
              <w:rPr>
                <w:rFonts w:ascii="Times New Roman" w:hAnsi="Times New Roman" w:cs="Times New Roman"/>
                <w:b/>
                <w:iCs/>
                <w:sz w:val="24"/>
                <w:szCs w:val="24"/>
                <w:lang w:val="en-US"/>
              </w:rPr>
              <w:t xml:space="preserve">, V. Yu. </w:t>
            </w:r>
            <w:proofErr w:type="spellStart"/>
            <w:r w:rsidRPr="005332A1">
              <w:rPr>
                <w:rFonts w:ascii="Times New Roman" w:hAnsi="Times New Roman" w:cs="Times New Roman"/>
                <w:b/>
                <w:iCs/>
                <w:sz w:val="24"/>
                <w:szCs w:val="24"/>
                <w:lang w:val="en-US"/>
              </w:rPr>
              <w:t>Polyakov</w:t>
            </w:r>
            <w:proofErr w:type="spellEnd"/>
            <w:r w:rsidRPr="005332A1">
              <w:rPr>
                <w:rFonts w:ascii="Times New Roman" w:hAnsi="Times New Roman" w:cs="Times New Roman"/>
                <w:b/>
                <w:iCs/>
                <w:sz w:val="24"/>
                <w:szCs w:val="24"/>
                <w:lang w:val="en-US"/>
              </w:rPr>
              <w:t xml:space="preserve"> </w:t>
            </w:r>
          </w:p>
          <w:p w14:paraId="69C501C6" w14:textId="77777777" w:rsidR="005332A1" w:rsidRPr="005332A1" w:rsidRDefault="005332A1" w:rsidP="005332A1">
            <w:pPr>
              <w:rPr>
                <w:rFonts w:ascii="Times New Roman" w:hAnsi="Times New Roman" w:cs="Times New Roman"/>
                <w:iCs/>
                <w:sz w:val="24"/>
                <w:szCs w:val="24"/>
                <w:lang w:val="en-US"/>
              </w:rPr>
            </w:pPr>
            <w:r w:rsidRPr="005332A1">
              <w:rPr>
                <w:rFonts w:ascii="Times New Roman" w:hAnsi="Times New Roman" w:cs="Times New Roman"/>
                <w:iCs/>
                <w:sz w:val="24"/>
                <w:szCs w:val="24"/>
                <w:lang w:val="en-US"/>
              </w:rPr>
              <w:t>TO THE QUESTION OF THE PRINCIPLES OF INTERNATIONAL LAW</w:t>
            </w:r>
          </w:p>
          <w:p w14:paraId="6C83DDDB" w14:textId="062C798E" w:rsidR="005332A1" w:rsidRPr="005332A1" w:rsidRDefault="005332A1" w:rsidP="005332A1">
            <w:pPr>
              <w:rPr>
                <w:rFonts w:ascii="Times New Roman" w:hAnsi="Times New Roman" w:cs="Times New Roman"/>
                <w:b/>
                <w:iCs/>
                <w:sz w:val="24"/>
                <w:szCs w:val="24"/>
                <w:lang w:val="en-US"/>
              </w:rPr>
            </w:pPr>
          </w:p>
        </w:tc>
        <w:tc>
          <w:tcPr>
            <w:tcW w:w="3103" w:type="dxa"/>
          </w:tcPr>
          <w:p w14:paraId="19E305B5" w14:textId="7267F4D7" w:rsidR="00CF2D48" w:rsidRPr="005332A1" w:rsidRDefault="005332A1" w:rsidP="00393E0A">
            <w:pPr>
              <w:rPr>
                <w:rFonts w:ascii="Times New Roman" w:hAnsi="Times New Roman" w:cs="Times New Roman"/>
                <w:i/>
                <w:iCs/>
                <w:sz w:val="24"/>
                <w:szCs w:val="24"/>
              </w:rPr>
            </w:pPr>
            <w:r w:rsidRPr="005332A1">
              <w:rPr>
                <w:rFonts w:ascii="Times New Roman" w:hAnsi="Times New Roman" w:cs="Times New Roman"/>
                <w:i/>
                <w:iCs/>
                <w:sz w:val="24"/>
                <w:szCs w:val="24"/>
              </w:rPr>
              <w:t>В статье исследуется институт принципов международного публичного права в контексте их правовой природы, эволюционного развития и функционального предназначения. Автор анализирует особенности принципов как регуляторов межгосударственных отношений в условиях отсутствия централизованной системы принуждения, характерной для национальных правовых систем. Особое внимание уделяется проблеме соотношения принципов с императивными нормами (</w:t>
            </w:r>
            <w:proofErr w:type="spellStart"/>
            <w:r w:rsidRPr="005332A1">
              <w:rPr>
                <w:rFonts w:ascii="Times New Roman" w:hAnsi="Times New Roman" w:cs="Times New Roman"/>
                <w:i/>
                <w:iCs/>
                <w:sz w:val="24"/>
                <w:szCs w:val="24"/>
              </w:rPr>
              <w:t>jus</w:t>
            </w:r>
            <w:proofErr w:type="spellEnd"/>
            <w:r w:rsidRPr="005332A1">
              <w:rPr>
                <w:rFonts w:ascii="Times New Roman" w:hAnsi="Times New Roman" w:cs="Times New Roman"/>
                <w:i/>
                <w:iCs/>
                <w:sz w:val="24"/>
                <w:szCs w:val="24"/>
              </w:rPr>
              <w:t xml:space="preserve"> </w:t>
            </w:r>
            <w:proofErr w:type="spellStart"/>
            <w:r w:rsidRPr="005332A1">
              <w:rPr>
                <w:rFonts w:ascii="Times New Roman" w:hAnsi="Times New Roman" w:cs="Times New Roman"/>
                <w:i/>
                <w:iCs/>
                <w:sz w:val="24"/>
                <w:szCs w:val="24"/>
              </w:rPr>
              <w:t>cogens</w:t>
            </w:r>
            <w:proofErr w:type="spellEnd"/>
            <w:r w:rsidRPr="005332A1">
              <w:rPr>
                <w:rFonts w:ascii="Times New Roman" w:hAnsi="Times New Roman" w:cs="Times New Roman"/>
                <w:i/>
                <w:iCs/>
                <w:sz w:val="24"/>
                <w:szCs w:val="24"/>
              </w:rPr>
              <w:t xml:space="preserve">), анализируются критерии формирования и признания императивного </w:t>
            </w:r>
            <w:r w:rsidRPr="005332A1">
              <w:rPr>
                <w:rFonts w:ascii="Times New Roman" w:hAnsi="Times New Roman" w:cs="Times New Roman"/>
                <w:i/>
                <w:iCs/>
                <w:sz w:val="24"/>
                <w:szCs w:val="24"/>
              </w:rPr>
              <w:lastRenderedPageBreak/>
              <w:t>характера норм, а также механизмы их воздействия на правовую систему в целом. В работе обосновывается тезис о двойственной функции принципов: регулятивной (определение базовых правил межгосударственного общения) и динамической (служение катализатором прогрессивного развития системы международного права). Материалы статьи имеют теоретическое и практическое значение для дальнейшего развития доктрины международного права, а также для совершенствования механизмов защиты основополагающих ценностей мирового сообщества через институт императивных норм.</w:t>
            </w:r>
          </w:p>
        </w:tc>
        <w:tc>
          <w:tcPr>
            <w:tcW w:w="2622" w:type="dxa"/>
          </w:tcPr>
          <w:p w14:paraId="355EC101" w14:textId="789B73F4" w:rsidR="00CF2D48" w:rsidRPr="001B4498" w:rsidRDefault="005332A1" w:rsidP="005332A1">
            <w:pPr>
              <w:rPr>
                <w:rFonts w:ascii="Times New Roman" w:hAnsi="Times New Roman" w:cs="Times New Roman"/>
                <w:i/>
                <w:iCs/>
                <w:sz w:val="24"/>
                <w:szCs w:val="24"/>
                <w:lang w:val="en-US"/>
              </w:rPr>
            </w:pPr>
            <w:r w:rsidRPr="005332A1">
              <w:rPr>
                <w:rFonts w:ascii="Times New Roman" w:hAnsi="Times New Roman" w:cs="Times New Roman"/>
                <w:i/>
                <w:iCs/>
                <w:sz w:val="24"/>
                <w:szCs w:val="24"/>
                <w:lang w:val="en-US"/>
              </w:rPr>
              <w:lastRenderedPageBreak/>
              <w:t xml:space="preserve">The article examines the institution of the principles of international public law in the context of their legal nature, evolutionary development and functional purpose. The author analyzes the features of the principles as regulators of interstate relations in the absence of a centralized system of coercion, which is typical for national legal systems. Special attention is paid to the problem of the relationship between principles and mandatory norms (jus </w:t>
            </w:r>
            <w:proofErr w:type="spellStart"/>
            <w:r w:rsidRPr="005332A1">
              <w:rPr>
                <w:rFonts w:ascii="Times New Roman" w:hAnsi="Times New Roman" w:cs="Times New Roman"/>
                <w:i/>
                <w:iCs/>
                <w:sz w:val="24"/>
                <w:szCs w:val="24"/>
                <w:lang w:val="en-US"/>
              </w:rPr>
              <w:t>cogens</w:t>
            </w:r>
            <w:proofErr w:type="spellEnd"/>
            <w:r w:rsidRPr="005332A1">
              <w:rPr>
                <w:rFonts w:ascii="Times New Roman" w:hAnsi="Times New Roman" w:cs="Times New Roman"/>
                <w:i/>
                <w:iCs/>
                <w:sz w:val="24"/>
                <w:szCs w:val="24"/>
                <w:lang w:val="en-US"/>
              </w:rPr>
              <w:t xml:space="preserve">), the criteria for </w:t>
            </w:r>
            <w:r w:rsidRPr="005332A1">
              <w:rPr>
                <w:rFonts w:ascii="Times New Roman" w:hAnsi="Times New Roman" w:cs="Times New Roman"/>
                <w:i/>
                <w:iCs/>
                <w:sz w:val="24"/>
                <w:szCs w:val="24"/>
                <w:lang w:val="en-US"/>
              </w:rPr>
              <w:lastRenderedPageBreak/>
              <w:t xml:space="preserve">the formation and recognition of the mandatory nature of norms, as well as the mechanisms of their impact on the legal system as a whole. The paper substantiates the thesis on the dual function of principles: regulatory (determining the basic rules of interstate communication) and dynamic (serving as a catalyst for the progressive development of the international law system). The materials of the article are of theoretical and practical importance for the further development of the doctrine of international law, as well as for improving the mechanisms for protecting the fundamental principles of international law. </w:t>
            </w:r>
          </w:p>
        </w:tc>
        <w:tc>
          <w:tcPr>
            <w:tcW w:w="2647" w:type="dxa"/>
          </w:tcPr>
          <w:p w14:paraId="0F1F0B73" w14:textId="0A921C8A" w:rsidR="00CF2D48" w:rsidRPr="005332A1" w:rsidRDefault="005332A1">
            <w:pPr>
              <w:rPr>
                <w:rFonts w:ascii="Times New Roman" w:hAnsi="Times New Roman" w:cs="Times New Roman"/>
                <w:i/>
                <w:iCs/>
                <w:sz w:val="24"/>
                <w:szCs w:val="24"/>
              </w:rPr>
            </w:pPr>
            <w:r w:rsidRPr="005332A1">
              <w:rPr>
                <w:rFonts w:ascii="Times New Roman" w:hAnsi="Times New Roman" w:cs="Times New Roman"/>
                <w:i/>
                <w:iCs/>
                <w:sz w:val="24"/>
                <w:szCs w:val="24"/>
              </w:rPr>
              <w:lastRenderedPageBreak/>
              <w:t>международное публичное право, принципы права, императивные нормы, суверенное равенство государств, добросовестное выполнение обязательств, право на самоопределение, разрешение споров мирными средствами, обычное международное право, иерархия норм, правовая эволюция, верховенство права.</w:t>
            </w:r>
          </w:p>
        </w:tc>
        <w:tc>
          <w:tcPr>
            <w:tcW w:w="2203" w:type="dxa"/>
          </w:tcPr>
          <w:p w14:paraId="3506E437" w14:textId="69B2A9E4" w:rsidR="00CF2D48" w:rsidRPr="005332A1" w:rsidRDefault="005332A1">
            <w:pPr>
              <w:rPr>
                <w:rFonts w:ascii="Times New Roman" w:hAnsi="Times New Roman" w:cs="Times New Roman"/>
                <w:i/>
                <w:iCs/>
                <w:sz w:val="24"/>
                <w:szCs w:val="24"/>
                <w:lang w:val="en-US"/>
              </w:rPr>
            </w:pPr>
            <w:r w:rsidRPr="005332A1">
              <w:rPr>
                <w:rFonts w:ascii="Times New Roman" w:hAnsi="Times New Roman" w:cs="Times New Roman"/>
                <w:i/>
                <w:iCs/>
                <w:sz w:val="24"/>
                <w:szCs w:val="24"/>
                <w:lang w:val="en-US"/>
              </w:rPr>
              <w:t>international public law, principles of law, imperative norms, sovereign equality of states, good faith performance of obligations, the right to self-determination, the resolution of disputes by peaceful means, customary international law, the hierarchy of norms, legal evolution, and the rule of law.</w:t>
            </w:r>
          </w:p>
        </w:tc>
      </w:tr>
    </w:tbl>
    <w:p w14:paraId="5843A9D8" w14:textId="77777777" w:rsidR="00C04EB8" w:rsidRPr="005332A1" w:rsidRDefault="00C04EB8">
      <w:pPr>
        <w:rPr>
          <w:rFonts w:ascii="Times New Roman" w:hAnsi="Times New Roman" w:cs="Times New Roman"/>
          <w:lang w:val="en-US"/>
        </w:rPr>
      </w:pPr>
    </w:p>
    <w:sectPr w:rsidR="00C04EB8" w:rsidRPr="005332A1" w:rsidSect="00CC386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6E"/>
    <w:rsid w:val="000967ED"/>
    <w:rsid w:val="00134F3C"/>
    <w:rsid w:val="001B4498"/>
    <w:rsid w:val="00270ED7"/>
    <w:rsid w:val="00363A4D"/>
    <w:rsid w:val="00393E0A"/>
    <w:rsid w:val="0040084D"/>
    <w:rsid w:val="00432AF5"/>
    <w:rsid w:val="0045649F"/>
    <w:rsid w:val="0048609A"/>
    <w:rsid w:val="004D185C"/>
    <w:rsid w:val="005332A1"/>
    <w:rsid w:val="00661261"/>
    <w:rsid w:val="006E3AE0"/>
    <w:rsid w:val="009A2155"/>
    <w:rsid w:val="009E2A36"/>
    <w:rsid w:val="00A04C04"/>
    <w:rsid w:val="00C04EB8"/>
    <w:rsid w:val="00C56E08"/>
    <w:rsid w:val="00CC386E"/>
    <w:rsid w:val="00CE4B23"/>
    <w:rsid w:val="00CF2D48"/>
    <w:rsid w:val="00EE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9A2155"/>
  </w:style>
  <w:style w:type="character" w:styleId="a4">
    <w:name w:val="Emphasis"/>
    <w:uiPriority w:val="20"/>
    <w:qFormat/>
    <w:rsid w:val="009A2155"/>
    <w:rPr>
      <w:rFonts w:ascii="Times New Roman" w:hAnsi="Times New Roman" w:cs="Times New Roman" w:hint="default"/>
      <w:i/>
      <w:iCs/>
    </w:rPr>
  </w:style>
  <w:style w:type="character" w:customStyle="1" w:styleId="tlid-translation">
    <w:name w:val="tlid-translation"/>
    <w:rsid w:val="009A2155"/>
  </w:style>
  <w:style w:type="paragraph" w:styleId="a5">
    <w:name w:val="List Paragraph"/>
    <w:basedOn w:val="a"/>
    <w:uiPriority w:val="34"/>
    <w:qFormat/>
    <w:rsid w:val="00134F3C"/>
    <w:pPr>
      <w:ind w:left="720"/>
      <w:contextualSpacing/>
    </w:pPr>
  </w:style>
  <w:style w:type="paragraph" w:styleId="a6">
    <w:name w:val="No Spacing"/>
    <w:uiPriority w:val="1"/>
    <w:qFormat/>
    <w:rsid w:val="005332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9A2155"/>
  </w:style>
  <w:style w:type="character" w:styleId="a4">
    <w:name w:val="Emphasis"/>
    <w:uiPriority w:val="20"/>
    <w:qFormat/>
    <w:rsid w:val="009A2155"/>
    <w:rPr>
      <w:rFonts w:ascii="Times New Roman" w:hAnsi="Times New Roman" w:cs="Times New Roman" w:hint="default"/>
      <w:i/>
      <w:iCs/>
    </w:rPr>
  </w:style>
  <w:style w:type="character" w:customStyle="1" w:styleId="tlid-translation">
    <w:name w:val="tlid-translation"/>
    <w:rsid w:val="009A2155"/>
  </w:style>
  <w:style w:type="paragraph" w:styleId="a5">
    <w:name w:val="List Paragraph"/>
    <w:basedOn w:val="a"/>
    <w:uiPriority w:val="34"/>
    <w:qFormat/>
    <w:rsid w:val="00134F3C"/>
    <w:pPr>
      <w:ind w:left="720"/>
      <w:contextualSpacing/>
    </w:pPr>
  </w:style>
  <w:style w:type="paragraph" w:styleId="a6">
    <w:name w:val="No Spacing"/>
    <w:uiPriority w:val="1"/>
    <w:qFormat/>
    <w:rsid w:val="00533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6945">
      <w:bodyDiv w:val="1"/>
      <w:marLeft w:val="0"/>
      <w:marRight w:val="0"/>
      <w:marTop w:val="0"/>
      <w:marBottom w:val="0"/>
      <w:divBdr>
        <w:top w:val="none" w:sz="0" w:space="0" w:color="auto"/>
        <w:left w:val="none" w:sz="0" w:space="0" w:color="auto"/>
        <w:bottom w:val="none" w:sz="0" w:space="0" w:color="auto"/>
        <w:right w:val="none" w:sz="0" w:space="0" w:color="auto"/>
      </w:divBdr>
    </w:div>
    <w:div w:id="1397050492">
      <w:bodyDiv w:val="1"/>
      <w:marLeft w:val="0"/>
      <w:marRight w:val="0"/>
      <w:marTop w:val="0"/>
      <w:marBottom w:val="0"/>
      <w:divBdr>
        <w:top w:val="none" w:sz="0" w:space="0" w:color="auto"/>
        <w:left w:val="none" w:sz="0" w:space="0" w:color="auto"/>
        <w:bottom w:val="none" w:sz="0" w:space="0" w:color="auto"/>
        <w:right w:val="none" w:sz="0" w:space="0" w:color="auto"/>
      </w:divBdr>
    </w:div>
    <w:div w:id="15528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1932</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Теркулов</dc:creator>
  <cp:lastModifiedBy>Пользователь</cp:lastModifiedBy>
  <cp:revision>3</cp:revision>
  <dcterms:created xsi:type="dcterms:W3CDTF">2025-12-03T15:58:00Z</dcterms:created>
  <dcterms:modified xsi:type="dcterms:W3CDTF">2025-12-03T19:20:00Z</dcterms:modified>
</cp:coreProperties>
</file>